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9A28" w14:textId="77777777" w:rsidR="007576D4" w:rsidRPr="006D5E06" w:rsidRDefault="002709F6" w:rsidP="007576D4">
      <w:pPr>
        <w:ind w:left="4680"/>
      </w:pPr>
      <w:r w:rsidRPr="006D5E06">
        <w:rPr>
          <w:noProof/>
        </w:rPr>
        <w:drawing>
          <wp:anchor distT="0" distB="0" distL="114300" distR="114300" simplePos="0" relativeHeight="251658241" behindDoc="1" locked="1" layoutInCell="1" allowOverlap="1" wp14:anchorId="144E39C2" wp14:editId="3B7EA0F2">
            <wp:simplePos x="0" y="0"/>
            <wp:positionH relativeFrom="column">
              <wp:align>center</wp:align>
            </wp:positionH>
            <wp:positionV relativeFrom="page">
              <wp:align>center</wp:align>
            </wp:positionV>
            <wp:extent cx="7562088" cy="10698480"/>
            <wp:effectExtent l="0" t="0" r="1270" b="7620"/>
            <wp:wrapNone/>
            <wp:docPr id="186201594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15940"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page">
              <wp14:pctWidth>0</wp14:pctWidth>
            </wp14:sizeRelH>
            <wp14:sizeRelV relativeFrom="page">
              <wp14:pctHeight>0</wp14:pctHeight>
            </wp14:sizeRelV>
          </wp:anchor>
        </w:drawing>
      </w:r>
      <w:r w:rsidR="007576D4" w:rsidRPr="006D5E06">
        <w:rPr>
          <w:noProof/>
        </w:rPr>
        <w:drawing>
          <wp:anchor distT="0" distB="0" distL="114300" distR="114300" simplePos="0" relativeHeight="251658240" behindDoc="0" locked="1" layoutInCell="1" allowOverlap="1" wp14:anchorId="669CE2FB" wp14:editId="2BBCA7CD">
            <wp:simplePos x="0" y="0"/>
            <wp:positionH relativeFrom="column">
              <wp:posOffset>2825750</wp:posOffset>
            </wp:positionH>
            <wp:positionV relativeFrom="paragraph">
              <wp:posOffset>-539750</wp:posOffset>
            </wp:positionV>
            <wp:extent cx="1088136" cy="1078992"/>
            <wp:effectExtent l="0" t="0" r="0" b="6985"/>
            <wp:wrapNone/>
            <wp:docPr id="1073977619" name="Picture 3" descr="The Abt Global company logo shows a series of layered squares in varying shades of red with the top square layer being solid red and displaying the company name Abt in th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77619" name="Picture 3" descr="The Abt Global company logo shows a series of layered squares in varying shades of red with the top square layer being solid red and displaying the company name Abt in the center.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8136" cy="1078992"/>
                    </a:xfrm>
                    <a:prstGeom prst="rect">
                      <a:avLst/>
                    </a:prstGeom>
                  </pic:spPr>
                </pic:pic>
              </a:graphicData>
            </a:graphic>
            <wp14:sizeRelH relativeFrom="page">
              <wp14:pctWidth>0</wp14:pctWidth>
            </wp14:sizeRelH>
            <wp14:sizeRelV relativeFrom="page">
              <wp14:pctHeight>0</wp14:pctHeight>
            </wp14:sizeRelV>
          </wp:anchor>
        </w:drawing>
      </w:r>
    </w:p>
    <w:p w14:paraId="2A14D0F7" w14:textId="77777777" w:rsidR="007576D4" w:rsidRPr="006D5E06" w:rsidRDefault="007576D4" w:rsidP="007576D4">
      <w:pPr>
        <w:ind w:left="4680"/>
      </w:pPr>
    </w:p>
    <w:p w14:paraId="1AD79B6B" w14:textId="77777777" w:rsidR="00F2347C" w:rsidRPr="006D5E06" w:rsidRDefault="00F2347C" w:rsidP="007576D4">
      <w:pPr>
        <w:pStyle w:val="Title"/>
        <w:rPr>
          <w:rFonts w:ascii="Sofia Sans" w:hAnsi="Sofia Sans"/>
        </w:rPr>
      </w:pPr>
    </w:p>
    <w:p w14:paraId="7BA164CD" w14:textId="6FFEBE4E" w:rsidR="007576D4" w:rsidRPr="006D5E06" w:rsidRDefault="00B516A9" w:rsidP="007576D4">
      <w:pPr>
        <w:pStyle w:val="Title"/>
        <w:rPr>
          <w:rFonts w:ascii="Sofia Sans" w:hAnsi="Sofia Sans"/>
        </w:rPr>
      </w:pPr>
      <w:r w:rsidRPr="006D5E06">
        <w:rPr>
          <w:rFonts w:ascii="Sofia Sans" w:hAnsi="Sofia Sans"/>
        </w:rPr>
        <w:t>Request for Proposal</w:t>
      </w:r>
    </w:p>
    <w:p w14:paraId="4937F960" w14:textId="05FA2771" w:rsidR="007576D4" w:rsidRPr="006D5E06" w:rsidRDefault="00713D50" w:rsidP="007576D4">
      <w:pPr>
        <w:pStyle w:val="Subtitle"/>
        <w:rPr>
          <w:rFonts w:ascii="Sofia Sans" w:hAnsi="Sofia Sans"/>
        </w:rPr>
      </w:pPr>
      <w:r w:rsidRPr="006D5E06">
        <w:rPr>
          <w:rFonts w:ascii="Sofia Sans" w:hAnsi="Sofia Sans"/>
        </w:rPr>
        <w:t>Video Production ser</w:t>
      </w:r>
      <w:r w:rsidR="006E274C" w:rsidRPr="006D5E06">
        <w:rPr>
          <w:rFonts w:ascii="Sofia Sans" w:hAnsi="Sofia Sans"/>
        </w:rPr>
        <w:t xml:space="preserve">vice provider (short-form </w:t>
      </w:r>
      <w:r w:rsidR="001C0582" w:rsidRPr="006D5E06">
        <w:rPr>
          <w:rFonts w:ascii="Sofia Sans" w:hAnsi="Sofia Sans"/>
        </w:rPr>
        <w:t>Videos) ACCESS</w:t>
      </w:r>
      <w:r w:rsidR="00C43776" w:rsidRPr="006D5E06">
        <w:rPr>
          <w:rFonts w:ascii="Sofia Sans" w:hAnsi="Sofia Sans"/>
        </w:rPr>
        <w:t xml:space="preserve"> 2 Program in Cambodia</w:t>
      </w:r>
    </w:p>
    <w:p w14:paraId="0366A7AD" w14:textId="77777777" w:rsidR="007576D4" w:rsidRPr="006D5E06" w:rsidRDefault="007576D4" w:rsidP="007576D4">
      <w:pPr>
        <w:pStyle w:val="Subtitle"/>
        <w:rPr>
          <w:rFonts w:ascii="Sofia Sans" w:hAnsi="Sofia Sans"/>
        </w:rPr>
      </w:pPr>
    </w:p>
    <w:p w14:paraId="143B5C7C" w14:textId="77777777" w:rsidR="007576D4" w:rsidRPr="006D5E06" w:rsidRDefault="007576D4" w:rsidP="007576D4">
      <w:pPr>
        <w:pStyle w:val="Subtitle"/>
        <w:rPr>
          <w:rFonts w:ascii="Sofia Sans" w:hAnsi="Sofia Sans"/>
        </w:rPr>
      </w:pPr>
    </w:p>
    <w:p w14:paraId="4457C335" w14:textId="2582D8E8" w:rsidR="007576D4" w:rsidRPr="006D5E06" w:rsidRDefault="00B516A9" w:rsidP="007576D4">
      <w:pPr>
        <w:pStyle w:val="ApprovedandEffective"/>
      </w:pPr>
      <w:bookmarkStart w:id="0" w:name="_Hlk160106032"/>
      <w:r w:rsidRPr="006D5E06">
        <w:t xml:space="preserve">Procurement </w:t>
      </w:r>
      <w:r w:rsidR="00A02EA4" w:rsidRPr="006D5E06">
        <w:t>N</w:t>
      </w:r>
      <w:r w:rsidRPr="006D5E06">
        <w:t>umber</w:t>
      </w:r>
      <w:r w:rsidR="00A02EA4" w:rsidRPr="006D5E06">
        <w:t xml:space="preserve">: </w:t>
      </w:r>
      <w:r w:rsidR="00B373C9" w:rsidRPr="006D5E06">
        <w:t>ACCESS2</w:t>
      </w:r>
      <w:r w:rsidR="005A573D" w:rsidRPr="006D5E06">
        <w:t>-</w:t>
      </w:r>
      <w:r w:rsidR="00E955C6" w:rsidRPr="006D5E06">
        <w:t>2026</w:t>
      </w:r>
      <w:r w:rsidR="00B373C9" w:rsidRPr="006D5E06">
        <w:t>-01</w:t>
      </w:r>
    </w:p>
    <w:p w14:paraId="75E8B100" w14:textId="0AB7BC8E" w:rsidR="007576D4" w:rsidRPr="006D5E06" w:rsidRDefault="007576D4" w:rsidP="007576D4">
      <w:pPr>
        <w:pStyle w:val="ApprovedandEffective"/>
      </w:pPr>
      <w:r w:rsidRPr="006D5E06">
        <w:t>Month</w:t>
      </w:r>
      <w:bookmarkEnd w:id="0"/>
      <w:r w:rsidRPr="006D5E06">
        <w:t xml:space="preserve"> Year</w:t>
      </w:r>
      <w:r w:rsidR="00A02EA4" w:rsidRPr="006D5E06">
        <w:t>:</w:t>
      </w:r>
      <w:r w:rsidRPr="006D5E06">
        <w:t xml:space="preserve"> </w:t>
      </w:r>
      <w:r w:rsidR="00E43D08" w:rsidRPr="006D5E06">
        <w:t>March 2026</w:t>
      </w:r>
    </w:p>
    <w:p w14:paraId="7ADB4AA7" w14:textId="77777777" w:rsidR="007576D4" w:rsidRPr="006D5E06" w:rsidRDefault="007576D4" w:rsidP="007576D4"/>
    <w:p w14:paraId="49CBDA09" w14:textId="77777777" w:rsidR="007576D4" w:rsidRPr="006D5E06" w:rsidRDefault="007576D4" w:rsidP="007576D4">
      <w:pPr>
        <w:sectPr w:rsidR="007576D4" w:rsidRPr="006D5E06" w:rsidSect="008D0649">
          <w:type w:val="continuous"/>
          <w:pgSz w:w="11906" w:h="16838" w:code="9"/>
          <w:pgMar w:top="1440" w:right="1440" w:bottom="1440" w:left="1440" w:header="432" w:footer="720" w:gutter="0"/>
          <w:pgNumType w:start="1"/>
          <w:cols w:space="720"/>
          <w:docGrid w:linePitch="299"/>
        </w:sectPr>
      </w:pPr>
    </w:p>
    <w:p w14:paraId="4D3CEEA8" w14:textId="46AA300B" w:rsidR="00BA3581" w:rsidRPr="006D5E06" w:rsidRDefault="00426398">
      <w:pPr>
        <w:pStyle w:val="TOC1"/>
        <w:rPr>
          <w:rFonts w:eastAsiaTheme="minorEastAsia" w:cstheme="minorBidi"/>
          <w:b w:val="0"/>
          <w:kern w:val="2"/>
          <w:sz w:val="24"/>
          <w:lang w:val="en-AU" w:eastAsia="en-AU"/>
          <w14:ligatures w14:val="standardContextual"/>
        </w:rPr>
      </w:pPr>
      <w:r w:rsidRPr="006D5E06">
        <w:lastRenderedPageBreak/>
        <w:fldChar w:fldCharType="begin"/>
      </w:r>
      <w:r w:rsidRPr="006D5E06">
        <w:instrText xml:space="preserve"> TOC \o "1-2" \h \z </w:instrText>
      </w:r>
      <w:r w:rsidRPr="006D5E06">
        <w:fldChar w:fldCharType="separate"/>
      </w:r>
      <w:hyperlink w:anchor="_Toc208410908" w:history="1">
        <w:r w:rsidR="00BA3581" w:rsidRPr="006D5E06">
          <w:rPr>
            <w:rStyle w:val="Hyperlink"/>
          </w:rPr>
          <w:t>1.</w:t>
        </w:r>
        <w:r w:rsidR="00BA3581" w:rsidRPr="006D5E06">
          <w:rPr>
            <w:rFonts w:eastAsiaTheme="minorEastAsia" w:cstheme="minorBidi"/>
            <w:b w:val="0"/>
            <w:kern w:val="2"/>
            <w:sz w:val="24"/>
            <w:lang w:val="en-AU" w:eastAsia="en-AU"/>
            <w14:ligatures w14:val="standardContextual"/>
          </w:rPr>
          <w:tab/>
        </w:r>
        <w:r w:rsidR="00BA3581" w:rsidRPr="006D5E06">
          <w:rPr>
            <w:rStyle w:val="Hyperlink"/>
          </w:rPr>
          <w:t>Introduction</w:t>
        </w:r>
        <w:r w:rsidR="00BA3581" w:rsidRPr="006D5E06">
          <w:rPr>
            <w:webHidden/>
          </w:rPr>
          <w:tab/>
        </w:r>
        <w:r w:rsidR="00BA3581" w:rsidRPr="006D5E06">
          <w:rPr>
            <w:webHidden/>
          </w:rPr>
          <w:fldChar w:fldCharType="begin"/>
        </w:r>
        <w:r w:rsidR="00BA3581" w:rsidRPr="006D5E06">
          <w:rPr>
            <w:webHidden/>
          </w:rPr>
          <w:instrText xml:space="preserve"> PAGEREF _Toc208410908 \h </w:instrText>
        </w:r>
        <w:r w:rsidR="00BA3581" w:rsidRPr="006D5E06">
          <w:rPr>
            <w:webHidden/>
          </w:rPr>
        </w:r>
        <w:r w:rsidR="00BA3581" w:rsidRPr="006D5E06">
          <w:rPr>
            <w:webHidden/>
          </w:rPr>
          <w:fldChar w:fldCharType="separate"/>
        </w:r>
        <w:r w:rsidR="00BA3581" w:rsidRPr="006D5E06">
          <w:rPr>
            <w:webHidden/>
          </w:rPr>
          <w:t>2</w:t>
        </w:r>
        <w:r w:rsidR="00BA3581" w:rsidRPr="006D5E06">
          <w:rPr>
            <w:webHidden/>
          </w:rPr>
          <w:fldChar w:fldCharType="end"/>
        </w:r>
      </w:hyperlink>
    </w:p>
    <w:p w14:paraId="359C74B4" w14:textId="05F92653"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10" w:history="1">
        <w:r w:rsidRPr="006D5E06">
          <w:rPr>
            <w:rStyle w:val="Hyperlink"/>
          </w:rPr>
          <w:t>1.1.</w:t>
        </w:r>
        <w:r w:rsidRPr="006D5E06">
          <w:rPr>
            <w:rFonts w:eastAsiaTheme="minorEastAsia" w:cstheme="minorBidi"/>
            <w:kern w:val="2"/>
            <w:sz w:val="24"/>
            <w:szCs w:val="24"/>
            <w:lang w:val="en-AU" w:eastAsia="en-AU"/>
            <w14:ligatures w14:val="standardContextual"/>
          </w:rPr>
          <w:tab/>
        </w:r>
        <w:r w:rsidRPr="006D5E06">
          <w:rPr>
            <w:rStyle w:val="Hyperlink"/>
          </w:rPr>
          <w:t>Program</w:t>
        </w:r>
        <w:r w:rsidRPr="006D5E06">
          <w:rPr>
            <w:webHidden/>
          </w:rPr>
          <w:tab/>
        </w:r>
        <w:r w:rsidRPr="006D5E06">
          <w:rPr>
            <w:webHidden/>
          </w:rPr>
          <w:fldChar w:fldCharType="begin"/>
        </w:r>
        <w:r w:rsidRPr="006D5E06">
          <w:rPr>
            <w:webHidden/>
          </w:rPr>
          <w:instrText xml:space="preserve"> PAGEREF _Toc208410910 \h </w:instrText>
        </w:r>
        <w:r w:rsidRPr="006D5E06">
          <w:rPr>
            <w:webHidden/>
          </w:rPr>
        </w:r>
        <w:r w:rsidRPr="006D5E06">
          <w:rPr>
            <w:webHidden/>
          </w:rPr>
          <w:fldChar w:fldCharType="separate"/>
        </w:r>
        <w:r w:rsidRPr="006D5E06">
          <w:rPr>
            <w:webHidden/>
          </w:rPr>
          <w:t>2</w:t>
        </w:r>
        <w:r w:rsidRPr="006D5E06">
          <w:rPr>
            <w:webHidden/>
          </w:rPr>
          <w:fldChar w:fldCharType="end"/>
        </w:r>
      </w:hyperlink>
    </w:p>
    <w:p w14:paraId="4E35F6C8" w14:textId="2B4D91D7"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11" w:history="1">
        <w:r w:rsidRPr="006D5E06">
          <w:rPr>
            <w:rStyle w:val="Hyperlink"/>
          </w:rPr>
          <w:t>1.2.</w:t>
        </w:r>
        <w:r w:rsidRPr="006D5E06">
          <w:rPr>
            <w:rFonts w:eastAsiaTheme="minorEastAsia" w:cstheme="minorBidi"/>
            <w:kern w:val="2"/>
            <w:sz w:val="24"/>
            <w:szCs w:val="24"/>
            <w:lang w:val="en-AU" w:eastAsia="en-AU"/>
            <w14:ligatures w14:val="standardContextual"/>
          </w:rPr>
          <w:tab/>
        </w:r>
        <w:r w:rsidRPr="006D5E06">
          <w:rPr>
            <w:rStyle w:val="Hyperlink"/>
          </w:rPr>
          <w:t>Services</w:t>
        </w:r>
        <w:r w:rsidRPr="006D5E06">
          <w:rPr>
            <w:webHidden/>
          </w:rPr>
          <w:tab/>
        </w:r>
        <w:r w:rsidRPr="006D5E06">
          <w:rPr>
            <w:webHidden/>
          </w:rPr>
          <w:fldChar w:fldCharType="begin"/>
        </w:r>
        <w:r w:rsidRPr="006D5E06">
          <w:rPr>
            <w:webHidden/>
          </w:rPr>
          <w:instrText xml:space="preserve"> PAGEREF _Toc208410911 \h </w:instrText>
        </w:r>
        <w:r w:rsidRPr="006D5E06">
          <w:rPr>
            <w:webHidden/>
          </w:rPr>
        </w:r>
        <w:r w:rsidRPr="006D5E06">
          <w:rPr>
            <w:webHidden/>
          </w:rPr>
          <w:fldChar w:fldCharType="separate"/>
        </w:r>
        <w:r w:rsidRPr="006D5E06">
          <w:rPr>
            <w:webHidden/>
          </w:rPr>
          <w:t>2</w:t>
        </w:r>
        <w:r w:rsidRPr="006D5E06">
          <w:rPr>
            <w:webHidden/>
          </w:rPr>
          <w:fldChar w:fldCharType="end"/>
        </w:r>
      </w:hyperlink>
    </w:p>
    <w:p w14:paraId="074924E3" w14:textId="1D9A00A2" w:rsidR="00BA3581" w:rsidRPr="006D5E06" w:rsidRDefault="00BA3581">
      <w:pPr>
        <w:pStyle w:val="TOC1"/>
        <w:rPr>
          <w:rFonts w:eastAsiaTheme="minorEastAsia" w:cstheme="minorBidi"/>
          <w:b w:val="0"/>
          <w:kern w:val="2"/>
          <w:sz w:val="24"/>
          <w:lang w:val="en-AU" w:eastAsia="en-AU"/>
          <w14:ligatures w14:val="standardContextual"/>
        </w:rPr>
      </w:pPr>
      <w:hyperlink w:anchor="_Toc208410912" w:history="1">
        <w:r w:rsidRPr="006D5E06">
          <w:rPr>
            <w:rStyle w:val="Hyperlink"/>
          </w:rPr>
          <w:t>2.</w:t>
        </w:r>
        <w:r w:rsidRPr="006D5E06">
          <w:rPr>
            <w:rFonts w:eastAsiaTheme="minorEastAsia" w:cstheme="minorBidi"/>
            <w:b w:val="0"/>
            <w:kern w:val="2"/>
            <w:sz w:val="24"/>
            <w:lang w:val="en-AU" w:eastAsia="en-AU"/>
            <w14:ligatures w14:val="standardContextual"/>
          </w:rPr>
          <w:tab/>
        </w:r>
        <w:r w:rsidRPr="006D5E06">
          <w:rPr>
            <w:rStyle w:val="Hyperlink"/>
          </w:rPr>
          <w:t>Key details</w:t>
        </w:r>
        <w:r w:rsidRPr="006D5E06">
          <w:rPr>
            <w:webHidden/>
          </w:rPr>
          <w:tab/>
        </w:r>
        <w:r w:rsidRPr="006D5E06">
          <w:rPr>
            <w:webHidden/>
          </w:rPr>
          <w:fldChar w:fldCharType="begin"/>
        </w:r>
        <w:r w:rsidRPr="006D5E06">
          <w:rPr>
            <w:webHidden/>
          </w:rPr>
          <w:instrText xml:space="preserve"> PAGEREF _Toc208410912 \h </w:instrText>
        </w:r>
        <w:r w:rsidRPr="006D5E06">
          <w:rPr>
            <w:webHidden/>
          </w:rPr>
        </w:r>
        <w:r w:rsidRPr="006D5E06">
          <w:rPr>
            <w:webHidden/>
          </w:rPr>
          <w:fldChar w:fldCharType="separate"/>
        </w:r>
        <w:r w:rsidRPr="006D5E06">
          <w:rPr>
            <w:webHidden/>
          </w:rPr>
          <w:t>3</w:t>
        </w:r>
        <w:r w:rsidRPr="006D5E06">
          <w:rPr>
            <w:webHidden/>
          </w:rPr>
          <w:fldChar w:fldCharType="end"/>
        </w:r>
      </w:hyperlink>
    </w:p>
    <w:p w14:paraId="1C18BDDB" w14:textId="6593CE6B"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13" w:history="1">
        <w:r w:rsidRPr="006D5E06">
          <w:rPr>
            <w:rStyle w:val="Hyperlink"/>
          </w:rPr>
          <w:t>2.1.</w:t>
        </w:r>
        <w:r w:rsidRPr="006D5E06">
          <w:rPr>
            <w:rFonts w:eastAsiaTheme="minorEastAsia" w:cstheme="minorBidi"/>
            <w:kern w:val="2"/>
            <w:sz w:val="24"/>
            <w:szCs w:val="24"/>
            <w:lang w:val="en-AU" w:eastAsia="en-AU"/>
            <w14:ligatures w14:val="standardContextual"/>
          </w:rPr>
          <w:tab/>
        </w:r>
        <w:r w:rsidRPr="006D5E06">
          <w:rPr>
            <w:rStyle w:val="Hyperlink"/>
          </w:rPr>
          <w:t>Important dates</w:t>
        </w:r>
        <w:r w:rsidRPr="006D5E06">
          <w:rPr>
            <w:webHidden/>
          </w:rPr>
          <w:tab/>
        </w:r>
        <w:r w:rsidRPr="006D5E06">
          <w:rPr>
            <w:webHidden/>
          </w:rPr>
          <w:fldChar w:fldCharType="begin"/>
        </w:r>
        <w:r w:rsidRPr="006D5E06">
          <w:rPr>
            <w:webHidden/>
          </w:rPr>
          <w:instrText xml:space="preserve"> PAGEREF _Toc208410913 \h </w:instrText>
        </w:r>
        <w:r w:rsidRPr="006D5E06">
          <w:rPr>
            <w:webHidden/>
          </w:rPr>
        </w:r>
        <w:r w:rsidRPr="006D5E06">
          <w:rPr>
            <w:webHidden/>
          </w:rPr>
          <w:fldChar w:fldCharType="separate"/>
        </w:r>
        <w:r w:rsidRPr="006D5E06">
          <w:rPr>
            <w:webHidden/>
          </w:rPr>
          <w:t>3</w:t>
        </w:r>
        <w:r w:rsidRPr="006D5E06">
          <w:rPr>
            <w:webHidden/>
          </w:rPr>
          <w:fldChar w:fldCharType="end"/>
        </w:r>
      </w:hyperlink>
    </w:p>
    <w:p w14:paraId="7C384688" w14:textId="518E41B1"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17" w:history="1">
        <w:r w:rsidRPr="006D5E06">
          <w:rPr>
            <w:rStyle w:val="Hyperlink"/>
          </w:rPr>
          <w:t>2.2.</w:t>
        </w:r>
        <w:r w:rsidRPr="006D5E06">
          <w:rPr>
            <w:rFonts w:eastAsiaTheme="minorEastAsia" w:cstheme="minorBidi"/>
            <w:kern w:val="2"/>
            <w:sz w:val="24"/>
            <w:szCs w:val="24"/>
            <w:lang w:val="en-AU" w:eastAsia="en-AU"/>
            <w14:ligatures w14:val="standardContextual"/>
          </w:rPr>
          <w:tab/>
        </w:r>
        <w:r w:rsidRPr="006D5E06">
          <w:rPr>
            <w:rStyle w:val="Hyperlink"/>
          </w:rPr>
          <w:t>Contact Officer</w:t>
        </w:r>
        <w:r w:rsidRPr="006D5E06">
          <w:rPr>
            <w:webHidden/>
          </w:rPr>
          <w:tab/>
        </w:r>
        <w:r w:rsidRPr="006D5E06">
          <w:rPr>
            <w:webHidden/>
          </w:rPr>
          <w:fldChar w:fldCharType="begin"/>
        </w:r>
        <w:r w:rsidRPr="006D5E06">
          <w:rPr>
            <w:webHidden/>
          </w:rPr>
          <w:instrText xml:space="preserve"> PAGEREF _Toc208410917 \h </w:instrText>
        </w:r>
        <w:r w:rsidRPr="006D5E06">
          <w:rPr>
            <w:webHidden/>
          </w:rPr>
        </w:r>
        <w:r w:rsidRPr="006D5E06">
          <w:rPr>
            <w:webHidden/>
          </w:rPr>
          <w:fldChar w:fldCharType="separate"/>
        </w:r>
        <w:r w:rsidRPr="006D5E06">
          <w:rPr>
            <w:webHidden/>
          </w:rPr>
          <w:t>3</w:t>
        </w:r>
        <w:r w:rsidRPr="006D5E06">
          <w:rPr>
            <w:webHidden/>
          </w:rPr>
          <w:fldChar w:fldCharType="end"/>
        </w:r>
      </w:hyperlink>
    </w:p>
    <w:p w14:paraId="15F6D6A8" w14:textId="5FEC0D20"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18" w:history="1">
        <w:r w:rsidRPr="006D5E06">
          <w:rPr>
            <w:rStyle w:val="Hyperlink"/>
          </w:rPr>
          <w:t>2.3.</w:t>
        </w:r>
        <w:r w:rsidRPr="006D5E06">
          <w:rPr>
            <w:rFonts w:eastAsiaTheme="minorEastAsia" w:cstheme="minorBidi"/>
            <w:kern w:val="2"/>
            <w:sz w:val="24"/>
            <w:szCs w:val="24"/>
            <w:lang w:val="en-AU" w:eastAsia="en-AU"/>
            <w14:ligatures w14:val="standardContextual"/>
          </w:rPr>
          <w:tab/>
        </w:r>
        <w:r w:rsidRPr="006D5E06">
          <w:rPr>
            <w:rStyle w:val="Hyperlink"/>
          </w:rPr>
          <w:t>Registration</w:t>
        </w:r>
        <w:r w:rsidRPr="006D5E06">
          <w:rPr>
            <w:webHidden/>
          </w:rPr>
          <w:tab/>
        </w:r>
        <w:r w:rsidRPr="006D5E06">
          <w:rPr>
            <w:webHidden/>
          </w:rPr>
          <w:fldChar w:fldCharType="begin"/>
        </w:r>
        <w:r w:rsidRPr="006D5E06">
          <w:rPr>
            <w:webHidden/>
          </w:rPr>
          <w:instrText xml:space="preserve"> PAGEREF _Toc208410918 \h </w:instrText>
        </w:r>
        <w:r w:rsidRPr="006D5E06">
          <w:rPr>
            <w:webHidden/>
          </w:rPr>
        </w:r>
        <w:r w:rsidRPr="006D5E06">
          <w:rPr>
            <w:webHidden/>
          </w:rPr>
          <w:fldChar w:fldCharType="separate"/>
        </w:r>
        <w:r w:rsidRPr="006D5E06">
          <w:rPr>
            <w:webHidden/>
          </w:rPr>
          <w:t>3</w:t>
        </w:r>
        <w:r w:rsidRPr="006D5E06">
          <w:rPr>
            <w:webHidden/>
          </w:rPr>
          <w:fldChar w:fldCharType="end"/>
        </w:r>
      </w:hyperlink>
    </w:p>
    <w:p w14:paraId="39959943" w14:textId="5AF16A80"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19" w:history="1">
        <w:r w:rsidRPr="006D5E06">
          <w:rPr>
            <w:rStyle w:val="Hyperlink"/>
          </w:rPr>
          <w:t>2.4.</w:t>
        </w:r>
        <w:r w:rsidRPr="006D5E06">
          <w:rPr>
            <w:rFonts w:eastAsiaTheme="minorEastAsia" w:cstheme="minorBidi"/>
            <w:kern w:val="2"/>
            <w:sz w:val="24"/>
            <w:szCs w:val="24"/>
            <w:lang w:val="en-AU" w:eastAsia="en-AU"/>
            <w14:ligatures w14:val="standardContextual"/>
          </w:rPr>
          <w:tab/>
        </w:r>
        <w:r w:rsidRPr="006D5E06">
          <w:rPr>
            <w:rStyle w:val="Hyperlink"/>
          </w:rPr>
          <w:t>Questions</w:t>
        </w:r>
        <w:r w:rsidRPr="006D5E06">
          <w:rPr>
            <w:webHidden/>
          </w:rPr>
          <w:tab/>
        </w:r>
        <w:r w:rsidRPr="006D5E06">
          <w:rPr>
            <w:webHidden/>
          </w:rPr>
          <w:fldChar w:fldCharType="begin"/>
        </w:r>
        <w:r w:rsidRPr="006D5E06">
          <w:rPr>
            <w:webHidden/>
          </w:rPr>
          <w:instrText xml:space="preserve"> PAGEREF _Toc208410919 \h </w:instrText>
        </w:r>
        <w:r w:rsidRPr="006D5E06">
          <w:rPr>
            <w:webHidden/>
          </w:rPr>
        </w:r>
        <w:r w:rsidRPr="006D5E06">
          <w:rPr>
            <w:webHidden/>
          </w:rPr>
          <w:fldChar w:fldCharType="separate"/>
        </w:r>
        <w:r w:rsidRPr="006D5E06">
          <w:rPr>
            <w:webHidden/>
          </w:rPr>
          <w:t>3</w:t>
        </w:r>
        <w:r w:rsidRPr="006D5E06">
          <w:rPr>
            <w:webHidden/>
          </w:rPr>
          <w:fldChar w:fldCharType="end"/>
        </w:r>
      </w:hyperlink>
    </w:p>
    <w:p w14:paraId="3B257BF4" w14:textId="721C61DC"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20" w:history="1">
        <w:r w:rsidRPr="006D5E06">
          <w:rPr>
            <w:rStyle w:val="Hyperlink"/>
          </w:rPr>
          <w:t>2.5.</w:t>
        </w:r>
        <w:r w:rsidRPr="006D5E06">
          <w:rPr>
            <w:rFonts w:eastAsiaTheme="minorEastAsia" w:cstheme="minorBidi"/>
            <w:kern w:val="2"/>
            <w:sz w:val="24"/>
            <w:szCs w:val="24"/>
            <w:lang w:val="en-AU" w:eastAsia="en-AU"/>
            <w14:ligatures w14:val="standardContextual"/>
          </w:rPr>
          <w:tab/>
        </w:r>
        <w:r w:rsidRPr="006D5E06">
          <w:rPr>
            <w:rStyle w:val="Hyperlink"/>
          </w:rPr>
          <w:t>Industry Briefing</w:t>
        </w:r>
        <w:r w:rsidRPr="006D5E06">
          <w:rPr>
            <w:webHidden/>
          </w:rPr>
          <w:tab/>
        </w:r>
        <w:r w:rsidRPr="006D5E06">
          <w:rPr>
            <w:webHidden/>
          </w:rPr>
          <w:fldChar w:fldCharType="begin"/>
        </w:r>
        <w:r w:rsidRPr="006D5E06">
          <w:rPr>
            <w:webHidden/>
          </w:rPr>
          <w:instrText xml:space="preserve"> PAGEREF _Toc208410920 \h </w:instrText>
        </w:r>
        <w:r w:rsidRPr="006D5E06">
          <w:rPr>
            <w:webHidden/>
          </w:rPr>
        </w:r>
        <w:r w:rsidRPr="006D5E06">
          <w:rPr>
            <w:webHidden/>
          </w:rPr>
          <w:fldChar w:fldCharType="separate"/>
        </w:r>
        <w:r w:rsidRPr="006D5E06">
          <w:rPr>
            <w:webHidden/>
          </w:rPr>
          <w:t>3</w:t>
        </w:r>
        <w:r w:rsidRPr="006D5E06">
          <w:rPr>
            <w:webHidden/>
          </w:rPr>
          <w:fldChar w:fldCharType="end"/>
        </w:r>
      </w:hyperlink>
    </w:p>
    <w:p w14:paraId="28110699" w14:textId="33FC121A"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21" w:history="1">
        <w:r w:rsidRPr="006D5E06">
          <w:rPr>
            <w:rStyle w:val="Hyperlink"/>
          </w:rPr>
          <w:t>2.6.</w:t>
        </w:r>
        <w:r w:rsidRPr="006D5E06">
          <w:rPr>
            <w:rFonts w:eastAsiaTheme="minorEastAsia" w:cstheme="minorBidi"/>
            <w:kern w:val="2"/>
            <w:sz w:val="24"/>
            <w:szCs w:val="24"/>
            <w:lang w:val="en-AU" w:eastAsia="en-AU"/>
            <w14:ligatures w14:val="standardContextual"/>
          </w:rPr>
          <w:tab/>
        </w:r>
        <w:r w:rsidRPr="006D5E06">
          <w:rPr>
            <w:rStyle w:val="Hyperlink"/>
          </w:rPr>
          <w:t>Proposal evaluation</w:t>
        </w:r>
        <w:r w:rsidRPr="006D5E06">
          <w:rPr>
            <w:webHidden/>
          </w:rPr>
          <w:tab/>
        </w:r>
        <w:r w:rsidRPr="006D5E06">
          <w:rPr>
            <w:webHidden/>
          </w:rPr>
          <w:fldChar w:fldCharType="begin"/>
        </w:r>
        <w:r w:rsidRPr="006D5E06">
          <w:rPr>
            <w:webHidden/>
          </w:rPr>
          <w:instrText xml:space="preserve"> PAGEREF _Toc208410921 \h </w:instrText>
        </w:r>
        <w:r w:rsidRPr="006D5E06">
          <w:rPr>
            <w:webHidden/>
          </w:rPr>
        </w:r>
        <w:r w:rsidRPr="006D5E06">
          <w:rPr>
            <w:webHidden/>
          </w:rPr>
          <w:fldChar w:fldCharType="separate"/>
        </w:r>
        <w:r w:rsidRPr="006D5E06">
          <w:rPr>
            <w:webHidden/>
          </w:rPr>
          <w:t>3</w:t>
        </w:r>
        <w:r w:rsidRPr="006D5E06">
          <w:rPr>
            <w:webHidden/>
          </w:rPr>
          <w:fldChar w:fldCharType="end"/>
        </w:r>
      </w:hyperlink>
    </w:p>
    <w:p w14:paraId="3036F5F2" w14:textId="45875E02"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22" w:history="1">
        <w:r w:rsidRPr="006D5E06">
          <w:rPr>
            <w:rStyle w:val="Hyperlink"/>
          </w:rPr>
          <w:t>2.7.</w:t>
        </w:r>
        <w:r w:rsidRPr="006D5E06">
          <w:rPr>
            <w:rFonts w:eastAsiaTheme="minorEastAsia" w:cstheme="minorBidi"/>
            <w:kern w:val="2"/>
            <w:sz w:val="24"/>
            <w:szCs w:val="24"/>
            <w:lang w:val="en-AU" w:eastAsia="en-AU"/>
            <w14:ligatures w14:val="standardContextual"/>
          </w:rPr>
          <w:tab/>
        </w:r>
        <w:r w:rsidRPr="006D5E06">
          <w:rPr>
            <w:rStyle w:val="Hyperlink"/>
          </w:rPr>
          <w:t>Contract terms</w:t>
        </w:r>
        <w:r w:rsidRPr="006D5E06">
          <w:rPr>
            <w:webHidden/>
          </w:rPr>
          <w:tab/>
        </w:r>
        <w:r w:rsidRPr="006D5E06">
          <w:rPr>
            <w:webHidden/>
          </w:rPr>
          <w:fldChar w:fldCharType="begin"/>
        </w:r>
        <w:r w:rsidRPr="006D5E06">
          <w:rPr>
            <w:webHidden/>
          </w:rPr>
          <w:instrText xml:space="preserve"> PAGEREF _Toc208410922 \h </w:instrText>
        </w:r>
        <w:r w:rsidRPr="006D5E06">
          <w:rPr>
            <w:webHidden/>
          </w:rPr>
        </w:r>
        <w:r w:rsidRPr="006D5E06">
          <w:rPr>
            <w:webHidden/>
          </w:rPr>
          <w:fldChar w:fldCharType="separate"/>
        </w:r>
        <w:r w:rsidRPr="006D5E06">
          <w:rPr>
            <w:webHidden/>
          </w:rPr>
          <w:t>4</w:t>
        </w:r>
        <w:r w:rsidRPr="006D5E06">
          <w:rPr>
            <w:webHidden/>
          </w:rPr>
          <w:fldChar w:fldCharType="end"/>
        </w:r>
      </w:hyperlink>
    </w:p>
    <w:p w14:paraId="47862100" w14:textId="0E4FF06D" w:rsidR="00BA3581" w:rsidRPr="006D5E06" w:rsidRDefault="00BA3581">
      <w:pPr>
        <w:pStyle w:val="TOC1"/>
        <w:rPr>
          <w:rFonts w:eastAsiaTheme="minorEastAsia" w:cstheme="minorBidi"/>
          <w:b w:val="0"/>
          <w:kern w:val="2"/>
          <w:sz w:val="24"/>
          <w:lang w:val="en-AU" w:eastAsia="en-AU"/>
          <w14:ligatures w14:val="standardContextual"/>
        </w:rPr>
      </w:pPr>
      <w:hyperlink w:anchor="_Toc208410923" w:history="1">
        <w:r w:rsidRPr="006D5E06">
          <w:rPr>
            <w:rStyle w:val="Hyperlink"/>
          </w:rPr>
          <w:t>3.</w:t>
        </w:r>
        <w:r w:rsidRPr="006D5E06">
          <w:rPr>
            <w:rFonts w:eastAsiaTheme="minorEastAsia" w:cstheme="minorBidi"/>
            <w:b w:val="0"/>
            <w:kern w:val="2"/>
            <w:sz w:val="24"/>
            <w:lang w:val="en-AU" w:eastAsia="en-AU"/>
            <w14:ligatures w14:val="standardContextual"/>
          </w:rPr>
          <w:tab/>
        </w:r>
        <w:r w:rsidRPr="006D5E06">
          <w:rPr>
            <w:rStyle w:val="Hyperlink"/>
          </w:rPr>
          <w:t>Proposal submission requirements</w:t>
        </w:r>
        <w:r w:rsidRPr="006D5E06">
          <w:rPr>
            <w:webHidden/>
          </w:rPr>
          <w:tab/>
        </w:r>
        <w:r w:rsidRPr="006D5E06">
          <w:rPr>
            <w:webHidden/>
          </w:rPr>
          <w:fldChar w:fldCharType="begin"/>
        </w:r>
        <w:r w:rsidRPr="006D5E06">
          <w:rPr>
            <w:webHidden/>
          </w:rPr>
          <w:instrText xml:space="preserve"> PAGEREF _Toc208410923 \h </w:instrText>
        </w:r>
        <w:r w:rsidRPr="006D5E06">
          <w:rPr>
            <w:webHidden/>
          </w:rPr>
        </w:r>
        <w:r w:rsidRPr="006D5E06">
          <w:rPr>
            <w:webHidden/>
          </w:rPr>
          <w:fldChar w:fldCharType="separate"/>
        </w:r>
        <w:r w:rsidRPr="006D5E06">
          <w:rPr>
            <w:webHidden/>
          </w:rPr>
          <w:t>5</w:t>
        </w:r>
        <w:r w:rsidRPr="006D5E06">
          <w:rPr>
            <w:webHidden/>
          </w:rPr>
          <w:fldChar w:fldCharType="end"/>
        </w:r>
      </w:hyperlink>
    </w:p>
    <w:p w14:paraId="7FACDFE7" w14:textId="1591D7D1"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24" w:history="1">
        <w:r w:rsidRPr="006D5E06">
          <w:rPr>
            <w:rStyle w:val="Hyperlink"/>
          </w:rPr>
          <w:t>3.1.</w:t>
        </w:r>
        <w:r w:rsidRPr="006D5E06">
          <w:rPr>
            <w:rFonts w:eastAsiaTheme="minorEastAsia" w:cstheme="minorBidi"/>
            <w:kern w:val="2"/>
            <w:sz w:val="24"/>
            <w:szCs w:val="24"/>
            <w:lang w:val="en-AU" w:eastAsia="en-AU"/>
            <w14:ligatures w14:val="standardContextual"/>
          </w:rPr>
          <w:tab/>
        </w:r>
        <w:r w:rsidRPr="006D5E06">
          <w:rPr>
            <w:rStyle w:val="Hyperlink"/>
          </w:rPr>
          <w:t>Lodgement</w:t>
        </w:r>
        <w:r w:rsidRPr="006D5E06">
          <w:rPr>
            <w:webHidden/>
          </w:rPr>
          <w:tab/>
        </w:r>
        <w:r w:rsidRPr="006D5E06">
          <w:rPr>
            <w:webHidden/>
          </w:rPr>
          <w:fldChar w:fldCharType="begin"/>
        </w:r>
        <w:r w:rsidRPr="006D5E06">
          <w:rPr>
            <w:webHidden/>
          </w:rPr>
          <w:instrText xml:space="preserve"> PAGEREF _Toc208410924 \h </w:instrText>
        </w:r>
        <w:r w:rsidRPr="006D5E06">
          <w:rPr>
            <w:webHidden/>
          </w:rPr>
        </w:r>
        <w:r w:rsidRPr="006D5E06">
          <w:rPr>
            <w:webHidden/>
          </w:rPr>
          <w:fldChar w:fldCharType="separate"/>
        </w:r>
        <w:r w:rsidRPr="006D5E06">
          <w:rPr>
            <w:webHidden/>
          </w:rPr>
          <w:t>5</w:t>
        </w:r>
        <w:r w:rsidRPr="006D5E06">
          <w:rPr>
            <w:webHidden/>
          </w:rPr>
          <w:fldChar w:fldCharType="end"/>
        </w:r>
      </w:hyperlink>
    </w:p>
    <w:p w14:paraId="26169821" w14:textId="0A33FD24"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25" w:history="1">
        <w:r w:rsidRPr="006D5E06">
          <w:rPr>
            <w:rStyle w:val="Hyperlink"/>
          </w:rPr>
          <w:t>3.2.</w:t>
        </w:r>
        <w:r w:rsidRPr="006D5E06">
          <w:rPr>
            <w:rFonts w:eastAsiaTheme="minorEastAsia" w:cstheme="minorBidi"/>
            <w:kern w:val="2"/>
            <w:sz w:val="24"/>
            <w:szCs w:val="24"/>
            <w:lang w:val="en-AU" w:eastAsia="en-AU"/>
            <w14:ligatures w14:val="standardContextual"/>
          </w:rPr>
          <w:tab/>
        </w:r>
        <w:r w:rsidRPr="006D5E06">
          <w:rPr>
            <w:rStyle w:val="Hyperlink"/>
          </w:rPr>
          <w:t>Eligibility</w:t>
        </w:r>
        <w:r w:rsidRPr="006D5E06">
          <w:rPr>
            <w:webHidden/>
          </w:rPr>
          <w:tab/>
        </w:r>
        <w:r w:rsidRPr="006D5E06">
          <w:rPr>
            <w:webHidden/>
          </w:rPr>
          <w:fldChar w:fldCharType="begin"/>
        </w:r>
        <w:r w:rsidRPr="006D5E06">
          <w:rPr>
            <w:webHidden/>
          </w:rPr>
          <w:instrText xml:space="preserve"> PAGEREF _Toc208410925 \h </w:instrText>
        </w:r>
        <w:r w:rsidRPr="006D5E06">
          <w:rPr>
            <w:webHidden/>
          </w:rPr>
        </w:r>
        <w:r w:rsidRPr="006D5E06">
          <w:rPr>
            <w:webHidden/>
          </w:rPr>
          <w:fldChar w:fldCharType="separate"/>
        </w:r>
        <w:r w:rsidRPr="006D5E06">
          <w:rPr>
            <w:webHidden/>
          </w:rPr>
          <w:t>5</w:t>
        </w:r>
        <w:r w:rsidRPr="006D5E06">
          <w:rPr>
            <w:webHidden/>
          </w:rPr>
          <w:fldChar w:fldCharType="end"/>
        </w:r>
      </w:hyperlink>
    </w:p>
    <w:p w14:paraId="4BD70387" w14:textId="48976DFB"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26" w:history="1">
        <w:r w:rsidRPr="006D5E06">
          <w:rPr>
            <w:rStyle w:val="Hyperlink"/>
          </w:rPr>
          <w:t>3.3.</w:t>
        </w:r>
        <w:r w:rsidRPr="006D5E06">
          <w:rPr>
            <w:rFonts w:eastAsiaTheme="minorEastAsia" w:cstheme="minorBidi"/>
            <w:kern w:val="2"/>
            <w:sz w:val="24"/>
            <w:szCs w:val="24"/>
            <w:lang w:val="en-AU" w:eastAsia="en-AU"/>
            <w14:ligatures w14:val="standardContextual"/>
          </w:rPr>
          <w:tab/>
        </w:r>
        <w:r w:rsidRPr="006D5E06">
          <w:rPr>
            <w:rStyle w:val="Hyperlink"/>
          </w:rPr>
          <w:t>Technical proposal</w:t>
        </w:r>
        <w:r w:rsidRPr="006D5E06">
          <w:rPr>
            <w:webHidden/>
          </w:rPr>
          <w:tab/>
        </w:r>
        <w:r w:rsidRPr="006D5E06">
          <w:rPr>
            <w:webHidden/>
          </w:rPr>
          <w:fldChar w:fldCharType="begin"/>
        </w:r>
        <w:r w:rsidRPr="006D5E06">
          <w:rPr>
            <w:webHidden/>
          </w:rPr>
          <w:instrText xml:space="preserve"> PAGEREF _Toc208410926 \h </w:instrText>
        </w:r>
        <w:r w:rsidRPr="006D5E06">
          <w:rPr>
            <w:webHidden/>
          </w:rPr>
        </w:r>
        <w:r w:rsidRPr="006D5E06">
          <w:rPr>
            <w:webHidden/>
          </w:rPr>
          <w:fldChar w:fldCharType="separate"/>
        </w:r>
        <w:r w:rsidRPr="006D5E06">
          <w:rPr>
            <w:webHidden/>
          </w:rPr>
          <w:t>5</w:t>
        </w:r>
        <w:r w:rsidRPr="006D5E06">
          <w:rPr>
            <w:webHidden/>
          </w:rPr>
          <w:fldChar w:fldCharType="end"/>
        </w:r>
      </w:hyperlink>
    </w:p>
    <w:p w14:paraId="12AF2E35" w14:textId="1811405A"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27" w:history="1">
        <w:r w:rsidRPr="006D5E06">
          <w:rPr>
            <w:rStyle w:val="Hyperlink"/>
          </w:rPr>
          <w:t>3.4.</w:t>
        </w:r>
        <w:r w:rsidRPr="006D5E06">
          <w:rPr>
            <w:rFonts w:eastAsiaTheme="minorEastAsia" w:cstheme="minorBidi"/>
            <w:kern w:val="2"/>
            <w:sz w:val="24"/>
            <w:szCs w:val="24"/>
            <w:lang w:val="en-AU" w:eastAsia="en-AU"/>
            <w14:ligatures w14:val="standardContextual"/>
          </w:rPr>
          <w:tab/>
        </w:r>
        <w:r w:rsidRPr="006D5E06">
          <w:rPr>
            <w:rStyle w:val="Hyperlink"/>
          </w:rPr>
          <w:t>Financial proposal</w:t>
        </w:r>
        <w:r w:rsidRPr="006D5E06">
          <w:rPr>
            <w:webHidden/>
          </w:rPr>
          <w:tab/>
        </w:r>
        <w:r w:rsidRPr="006D5E06">
          <w:rPr>
            <w:webHidden/>
          </w:rPr>
          <w:fldChar w:fldCharType="begin"/>
        </w:r>
        <w:r w:rsidRPr="006D5E06">
          <w:rPr>
            <w:webHidden/>
          </w:rPr>
          <w:instrText xml:space="preserve"> PAGEREF _Toc208410927 \h </w:instrText>
        </w:r>
        <w:r w:rsidRPr="006D5E06">
          <w:rPr>
            <w:webHidden/>
          </w:rPr>
        </w:r>
        <w:r w:rsidRPr="006D5E06">
          <w:rPr>
            <w:webHidden/>
          </w:rPr>
          <w:fldChar w:fldCharType="separate"/>
        </w:r>
        <w:r w:rsidRPr="006D5E06">
          <w:rPr>
            <w:webHidden/>
          </w:rPr>
          <w:t>5</w:t>
        </w:r>
        <w:r w:rsidRPr="006D5E06">
          <w:rPr>
            <w:webHidden/>
          </w:rPr>
          <w:fldChar w:fldCharType="end"/>
        </w:r>
      </w:hyperlink>
    </w:p>
    <w:p w14:paraId="658C6AC3" w14:textId="3CDD677A"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28" w:history="1">
        <w:r w:rsidRPr="006D5E06">
          <w:rPr>
            <w:rStyle w:val="Hyperlink"/>
          </w:rPr>
          <w:t>3.5.</w:t>
        </w:r>
        <w:r w:rsidRPr="006D5E06">
          <w:rPr>
            <w:rFonts w:eastAsiaTheme="minorEastAsia" w:cstheme="minorBidi"/>
            <w:kern w:val="2"/>
            <w:sz w:val="24"/>
            <w:szCs w:val="24"/>
            <w:lang w:val="en-AU" w:eastAsia="en-AU"/>
            <w14:ligatures w14:val="standardContextual"/>
          </w:rPr>
          <w:tab/>
        </w:r>
        <w:r w:rsidRPr="006D5E06">
          <w:rPr>
            <w:rStyle w:val="Hyperlink"/>
          </w:rPr>
          <w:t>Supporting documents</w:t>
        </w:r>
        <w:r w:rsidRPr="006D5E06">
          <w:rPr>
            <w:webHidden/>
          </w:rPr>
          <w:tab/>
        </w:r>
        <w:r w:rsidRPr="006D5E06">
          <w:rPr>
            <w:webHidden/>
          </w:rPr>
          <w:fldChar w:fldCharType="begin"/>
        </w:r>
        <w:r w:rsidRPr="006D5E06">
          <w:rPr>
            <w:webHidden/>
          </w:rPr>
          <w:instrText xml:space="preserve"> PAGEREF _Toc208410928 \h </w:instrText>
        </w:r>
        <w:r w:rsidRPr="006D5E06">
          <w:rPr>
            <w:webHidden/>
          </w:rPr>
        </w:r>
        <w:r w:rsidRPr="006D5E06">
          <w:rPr>
            <w:webHidden/>
          </w:rPr>
          <w:fldChar w:fldCharType="separate"/>
        </w:r>
        <w:r w:rsidRPr="006D5E06">
          <w:rPr>
            <w:webHidden/>
          </w:rPr>
          <w:t>6</w:t>
        </w:r>
        <w:r w:rsidRPr="006D5E06">
          <w:rPr>
            <w:webHidden/>
          </w:rPr>
          <w:fldChar w:fldCharType="end"/>
        </w:r>
      </w:hyperlink>
    </w:p>
    <w:p w14:paraId="56E8ADEE" w14:textId="2E155B22" w:rsidR="00BA3581" w:rsidRPr="006D5E06" w:rsidRDefault="00BA3581">
      <w:pPr>
        <w:pStyle w:val="TOC1"/>
        <w:rPr>
          <w:rFonts w:eastAsiaTheme="minorEastAsia" w:cstheme="minorBidi"/>
          <w:b w:val="0"/>
          <w:kern w:val="2"/>
          <w:sz w:val="24"/>
          <w:lang w:val="en-AU" w:eastAsia="en-AU"/>
          <w14:ligatures w14:val="standardContextual"/>
        </w:rPr>
      </w:pPr>
      <w:hyperlink w:anchor="_Toc208410929" w:history="1">
        <w:r w:rsidRPr="006D5E06">
          <w:rPr>
            <w:rStyle w:val="Hyperlink"/>
          </w:rPr>
          <w:t>4.</w:t>
        </w:r>
        <w:r w:rsidRPr="006D5E06">
          <w:rPr>
            <w:rFonts w:eastAsiaTheme="minorEastAsia" w:cstheme="minorBidi"/>
            <w:b w:val="0"/>
            <w:kern w:val="2"/>
            <w:sz w:val="24"/>
            <w:lang w:val="en-AU" w:eastAsia="en-AU"/>
            <w14:ligatures w14:val="standardContextual"/>
          </w:rPr>
          <w:tab/>
        </w:r>
        <w:r w:rsidRPr="006D5E06">
          <w:rPr>
            <w:rStyle w:val="Hyperlink"/>
          </w:rPr>
          <w:t>Statement of Requirements</w:t>
        </w:r>
        <w:r w:rsidRPr="006D5E06">
          <w:rPr>
            <w:webHidden/>
          </w:rPr>
          <w:tab/>
        </w:r>
        <w:r w:rsidRPr="006D5E06">
          <w:rPr>
            <w:webHidden/>
          </w:rPr>
          <w:fldChar w:fldCharType="begin"/>
        </w:r>
        <w:r w:rsidRPr="006D5E06">
          <w:rPr>
            <w:webHidden/>
          </w:rPr>
          <w:instrText xml:space="preserve"> PAGEREF _Toc208410929 \h </w:instrText>
        </w:r>
        <w:r w:rsidRPr="006D5E06">
          <w:rPr>
            <w:webHidden/>
          </w:rPr>
        </w:r>
        <w:r w:rsidRPr="006D5E06">
          <w:rPr>
            <w:webHidden/>
          </w:rPr>
          <w:fldChar w:fldCharType="separate"/>
        </w:r>
        <w:r w:rsidRPr="006D5E06">
          <w:rPr>
            <w:webHidden/>
          </w:rPr>
          <w:t>7</w:t>
        </w:r>
        <w:r w:rsidRPr="006D5E06">
          <w:rPr>
            <w:webHidden/>
          </w:rPr>
          <w:fldChar w:fldCharType="end"/>
        </w:r>
      </w:hyperlink>
    </w:p>
    <w:p w14:paraId="37655D4D" w14:textId="728F856F"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30" w:history="1">
        <w:r w:rsidRPr="006D5E06">
          <w:rPr>
            <w:rStyle w:val="Hyperlink"/>
          </w:rPr>
          <w:t>4.1.</w:t>
        </w:r>
        <w:r w:rsidRPr="006D5E06">
          <w:rPr>
            <w:rFonts w:eastAsiaTheme="minorEastAsia" w:cstheme="minorBidi"/>
            <w:kern w:val="2"/>
            <w:sz w:val="24"/>
            <w:szCs w:val="24"/>
            <w:lang w:val="en-AU" w:eastAsia="en-AU"/>
            <w14:ligatures w14:val="standardContextual"/>
          </w:rPr>
          <w:tab/>
        </w:r>
        <w:r w:rsidRPr="006D5E06">
          <w:rPr>
            <w:rStyle w:val="Hyperlink"/>
          </w:rPr>
          <w:t>Background</w:t>
        </w:r>
        <w:r w:rsidRPr="006D5E06">
          <w:rPr>
            <w:webHidden/>
          </w:rPr>
          <w:tab/>
        </w:r>
        <w:r w:rsidRPr="006D5E06">
          <w:rPr>
            <w:webHidden/>
          </w:rPr>
          <w:fldChar w:fldCharType="begin"/>
        </w:r>
        <w:r w:rsidRPr="006D5E06">
          <w:rPr>
            <w:webHidden/>
          </w:rPr>
          <w:instrText xml:space="preserve"> PAGEREF _Toc208410930 \h </w:instrText>
        </w:r>
        <w:r w:rsidRPr="006D5E06">
          <w:rPr>
            <w:webHidden/>
          </w:rPr>
        </w:r>
        <w:r w:rsidRPr="006D5E06">
          <w:rPr>
            <w:webHidden/>
          </w:rPr>
          <w:fldChar w:fldCharType="separate"/>
        </w:r>
        <w:r w:rsidRPr="006D5E06">
          <w:rPr>
            <w:webHidden/>
          </w:rPr>
          <w:t>7</w:t>
        </w:r>
        <w:r w:rsidRPr="006D5E06">
          <w:rPr>
            <w:webHidden/>
          </w:rPr>
          <w:fldChar w:fldCharType="end"/>
        </w:r>
      </w:hyperlink>
    </w:p>
    <w:p w14:paraId="46B924A5" w14:textId="7E8F0B40"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31" w:history="1">
        <w:r w:rsidRPr="006D5E06">
          <w:rPr>
            <w:rStyle w:val="Hyperlink"/>
          </w:rPr>
          <w:t>4.2.</w:t>
        </w:r>
        <w:r w:rsidRPr="006D5E06">
          <w:rPr>
            <w:rFonts w:eastAsiaTheme="minorEastAsia" w:cstheme="minorBidi"/>
            <w:kern w:val="2"/>
            <w:sz w:val="24"/>
            <w:szCs w:val="24"/>
            <w:lang w:val="en-AU" w:eastAsia="en-AU"/>
            <w14:ligatures w14:val="standardContextual"/>
          </w:rPr>
          <w:tab/>
        </w:r>
        <w:r w:rsidRPr="006D5E06">
          <w:rPr>
            <w:rStyle w:val="Hyperlink"/>
          </w:rPr>
          <w:t>Objective and outcomes</w:t>
        </w:r>
        <w:r w:rsidRPr="006D5E06">
          <w:rPr>
            <w:webHidden/>
          </w:rPr>
          <w:tab/>
        </w:r>
        <w:r w:rsidRPr="006D5E06">
          <w:rPr>
            <w:webHidden/>
          </w:rPr>
          <w:fldChar w:fldCharType="begin"/>
        </w:r>
        <w:r w:rsidRPr="006D5E06">
          <w:rPr>
            <w:webHidden/>
          </w:rPr>
          <w:instrText xml:space="preserve"> PAGEREF _Toc208410931 \h </w:instrText>
        </w:r>
        <w:r w:rsidRPr="006D5E06">
          <w:rPr>
            <w:webHidden/>
          </w:rPr>
        </w:r>
        <w:r w:rsidRPr="006D5E06">
          <w:rPr>
            <w:webHidden/>
          </w:rPr>
          <w:fldChar w:fldCharType="separate"/>
        </w:r>
        <w:r w:rsidRPr="006D5E06">
          <w:rPr>
            <w:webHidden/>
          </w:rPr>
          <w:t>7</w:t>
        </w:r>
        <w:r w:rsidRPr="006D5E06">
          <w:rPr>
            <w:webHidden/>
          </w:rPr>
          <w:fldChar w:fldCharType="end"/>
        </w:r>
      </w:hyperlink>
    </w:p>
    <w:p w14:paraId="47BFA755" w14:textId="7BA18C82"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32" w:history="1">
        <w:r w:rsidRPr="006D5E06">
          <w:rPr>
            <w:rStyle w:val="Hyperlink"/>
          </w:rPr>
          <w:t>4.3.</w:t>
        </w:r>
        <w:r w:rsidRPr="006D5E06">
          <w:rPr>
            <w:rFonts w:eastAsiaTheme="minorEastAsia" w:cstheme="minorBidi"/>
            <w:kern w:val="2"/>
            <w:sz w:val="24"/>
            <w:szCs w:val="24"/>
            <w:lang w:val="en-AU" w:eastAsia="en-AU"/>
            <w14:ligatures w14:val="standardContextual"/>
          </w:rPr>
          <w:tab/>
        </w:r>
        <w:r w:rsidRPr="006D5E06">
          <w:rPr>
            <w:rStyle w:val="Hyperlink"/>
          </w:rPr>
          <w:t>Services required</w:t>
        </w:r>
        <w:r w:rsidRPr="006D5E06">
          <w:rPr>
            <w:webHidden/>
          </w:rPr>
          <w:tab/>
        </w:r>
        <w:r w:rsidRPr="006D5E06">
          <w:rPr>
            <w:webHidden/>
          </w:rPr>
          <w:fldChar w:fldCharType="begin"/>
        </w:r>
        <w:r w:rsidRPr="006D5E06">
          <w:rPr>
            <w:webHidden/>
          </w:rPr>
          <w:instrText xml:space="preserve"> PAGEREF _Toc208410932 \h </w:instrText>
        </w:r>
        <w:r w:rsidRPr="006D5E06">
          <w:rPr>
            <w:webHidden/>
          </w:rPr>
        </w:r>
        <w:r w:rsidRPr="006D5E06">
          <w:rPr>
            <w:webHidden/>
          </w:rPr>
          <w:fldChar w:fldCharType="separate"/>
        </w:r>
        <w:r w:rsidRPr="006D5E06">
          <w:rPr>
            <w:webHidden/>
          </w:rPr>
          <w:t>7</w:t>
        </w:r>
        <w:r w:rsidRPr="006D5E06">
          <w:rPr>
            <w:webHidden/>
          </w:rPr>
          <w:fldChar w:fldCharType="end"/>
        </w:r>
      </w:hyperlink>
    </w:p>
    <w:p w14:paraId="1E83361B" w14:textId="0FFAA455"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33" w:history="1">
        <w:r w:rsidRPr="006D5E06">
          <w:rPr>
            <w:rStyle w:val="Hyperlink"/>
          </w:rPr>
          <w:t>4.4.</w:t>
        </w:r>
        <w:r w:rsidRPr="006D5E06">
          <w:rPr>
            <w:rFonts w:eastAsiaTheme="minorEastAsia" w:cstheme="minorBidi"/>
            <w:kern w:val="2"/>
            <w:sz w:val="24"/>
            <w:szCs w:val="24"/>
            <w:lang w:val="en-AU" w:eastAsia="en-AU"/>
            <w14:ligatures w14:val="standardContextual"/>
          </w:rPr>
          <w:tab/>
        </w:r>
        <w:r w:rsidRPr="006D5E06">
          <w:rPr>
            <w:rStyle w:val="Hyperlink"/>
          </w:rPr>
          <w:t>Deliverables</w:t>
        </w:r>
        <w:r w:rsidRPr="006D5E06">
          <w:rPr>
            <w:webHidden/>
          </w:rPr>
          <w:tab/>
        </w:r>
        <w:r w:rsidRPr="006D5E06">
          <w:rPr>
            <w:webHidden/>
          </w:rPr>
          <w:fldChar w:fldCharType="begin"/>
        </w:r>
        <w:r w:rsidRPr="006D5E06">
          <w:rPr>
            <w:webHidden/>
          </w:rPr>
          <w:instrText xml:space="preserve"> PAGEREF _Toc208410933 \h </w:instrText>
        </w:r>
        <w:r w:rsidRPr="006D5E06">
          <w:rPr>
            <w:webHidden/>
          </w:rPr>
        </w:r>
        <w:r w:rsidRPr="006D5E06">
          <w:rPr>
            <w:webHidden/>
          </w:rPr>
          <w:fldChar w:fldCharType="separate"/>
        </w:r>
        <w:r w:rsidRPr="006D5E06">
          <w:rPr>
            <w:webHidden/>
          </w:rPr>
          <w:t>7</w:t>
        </w:r>
        <w:r w:rsidRPr="006D5E06">
          <w:rPr>
            <w:webHidden/>
          </w:rPr>
          <w:fldChar w:fldCharType="end"/>
        </w:r>
      </w:hyperlink>
    </w:p>
    <w:p w14:paraId="2ABF7590" w14:textId="2E2FD936" w:rsidR="00BA3581" w:rsidRPr="006D5E06" w:rsidRDefault="00BA3581">
      <w:pPr>
        <w:pStyle w:val="TOC1"/>
        <w:rPr>
          <w:rFonts w:eastAsiaTheme="minorEastAsia" w:cstheme="minorBidi"/>
          <w:b w:val="0"/>
          <w:kern w:val="2"/>
          <w:sz w:val="24"/>
          <w:lang w:val="en-AU" w:eastAsia="en-AU"/>
          <w14:ligatures w14:val="standardContextual"/>
        </w:rPr>
      </w:pPr>
      <w:hyperlink w:anchor="_Toc208410934" w:history="1">
        <w:r w:rsidRPr="006D5E06">
          <w:rPr>
            <w:rStyle w:val="Hyperlink"/>
          </w:rPr>
          <w:t>5.</w:t>
        </w:r>
        <w:r w:rsidRPr="006D5E06">
          <w:rPr>
            <w:rFonts w:eastAsiaTheme="minorEastAsia" w:cstheme="minorBidi"/>
            <w:b w:val="0"/>
            <w:kern w:val="2"/>
            <w:sz w:val="24"/>
            <w:lang w:val="en-AU" w:eastAsia="en-AU"/>
            <w14:ligatures w14:val="standardContextual"/>
          </w:rPr>
          <w:tab/>
        </w:r>
        <w:r w:rsidRPr="006D5E06">
          <w:rPr>
            <w:rStyle w:val="Hyperlink"/>
          </w:rPr>
          <w:t>RFP Conditions</w:t>
        </w:r>
        <w:r w:rsidRPr="006D5E06">
          <w:rPr>
            <w:webHidden/>
          </w:rPr>
          <w:tab/>
        </w:r>
        <w:r w:rsidRPr="006D5E06">
          <w:rPr>
            <w:webHidden/>
          </w:rPr>
          <w:fldChar w:fldCharType="begin"/>
        </w:r>
        <w:r w:rsidRPr="006D5E06">
          <w:rPr>
            <w:webHidden/>
          </w:rPr>
          <w:instrText xml:space="preserve"> PAGEREF _Toc208410934 \h </w:instrText>
        </w:r>
        <w:r w:rsidRPr="006D5E06">
          <w:rPr>
            <w:webHidden/>
          </w:rPr>
        </w:r>
        <w:r w:rsidRPr="006D5E06">
          <w:rPr>
            <w:webHidden/>
          </w:rPr>
          <w:fldChar w:fldCharType="separate"/>
        </w:r>
        <w:r w:rsidRPr="006D5E06">
          <w:rPr>
            <w:webHidden/>
          </w:rPr>
          <w:t>8</w:t>
        </w:r>
        <w:r w:rsidRPr="006D5E06">
          <w:rPr>
            <w:webHidden/>
          </w:rPr>
          <w:fldChar w:fldCharType="end"/>
        </w:r>
      </w:hyperlink>
    </w:p>
    <w:p w14:paraId="0E0DE14B" w14:textId="0BD601B7"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35" w:history="1">
        <w:r w:rsidRPr="006D5E06">
          <w:rPr>
            <w:rStyle w:val="Hyperlink"/>
          </w:rPr>
          <w:t>5.1.</w:t>
        </w:r>
        <w:r w:rsidRPr="006D5E06">
          <w:rPr>
            <w:rFonts w:eastAsiaTheme="minorEastAsia" w:cstheme="minorBidi"/>
            <w:kern w:val="2"/>
            <w:sz w:val="24"/>
            <w:szCs w:val="24"/>
            <w:lang w:val="en-AU" w:eastAsia="en-AU"/>
            <w14:ligatures w14:val="standardContextual"/>
          </w:rPr>
          <w:tab/>
        </w:r>
        <w:r w:rsidRPr="006D5E06">
          <w:rPr>
            <w:rStyle w:val="Hyperlink"/>
          </w:rPr>
          <w:t>About this Request document</w:t>
        </w:r>
        <w:r w:rsidRPr="006D5E06">
          <w:rPr>
            <w:webHidden/>
          </w:rPr>
          <w:tab/>
        </w:r>
        <w:r w:rsidRPr="006D5E06">
          <w:rPr>
            <w:webHidden/>
          </w:rPr>
          <w:fldChar w:fldCharType="begin"/>
        </w:r>
        <w:r w:rsidRPr="006D5E06">
          <w:rPr>
            <w:webHidden/>
          </w:rPr>
          <w:instrText xml:space="preserve"> PAGEREF _Toc208410935 \h </w:instrText>
        </w:r>
        <w:r w:rsidRPr="006D5E06">
          <w:rPr>
            <w:webHidden/>
          </w:rPr>
        </w:r>
        <w:r w:rsidRPr="006D5E06">
          <w:rPr>
            <w:webHidden/>
          </w:rPr>
          <w:fldChar w:fldCharType="separate"/>
        </w:r>
        <w:r w:rsidRPr="006D5E06">
          <w:rPr>
            <w:webHidden/>
          </w:rPr>
          <w:t>8</w:t>
        </w:r>
        <w:r w:rsidRPr="006D5E06">
          <w:rPr>
            <w:webHidden/>
          </w:rPr>
          <w:fldChar w:fldCharType="end"/>
        </w:r>
      </w:hyperlink>
    </w:p>
    <w:p w14:paraId="4588B4C4" w14:textId="73EF2E05"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36" w:history="1">
        <w:r w:rsidRPr="006D5E06">
          <w:rPr>
            <w:rStyle w:val="Hyperlink"/>
          </w:rPr>
          <w:t>5.2.</w:t>
        </w:r>
        <w:r w:rsidRPr="006D5E06">
          <w:rPr>
            <w:rFonts w:eastAsiaTheme="minorEastAsia" w:cstheme="minorBidi"/>
            <w:kern w:val="2"/>
            <w:sz w:val="24"/>
            <w:szCs w:val="24"/>
            <w:lang w:val="en-AU" w:eastAsia="en-AU"/>
            <w14:ligatures w14:val="standardContextual"/>
          </w:rPr>
          <w:tab/>
        </w:r>
        <w:r w:rsidRPr="006D5E06">
          <w:rPr>
            <w:rStyle w:val="Hyperlink"/>
          </w:rPr>
          <w:t>Eligibility</w:t>
        </w:r>
        <w:r w:rsidRPr="006D5E06">
          <w:rPr>
            <w:webHidden/>
          </w:rPr>
          <w:tab/>
        </w:r>
        <w:r w:rsidRPr="006D5E06">
          <w:rPr>
            <w:webHidden/>
          </w:rPr>
          <w:fldChar w:fldCharType="begin"/>
        </w:r>
        <w:r w:rsidRPr="006D5E06">
          <w:rPr>
            <w:webHidden/>
          </w:rPr>
          <w:instrText xml:space="preserve"> PAGEREF _Toc208410936 \h </w:instrText>
        </w:r>
        <w:r w:rsidRPr="006D5E06">
          <w:rPr>
            <w:webHidden/>
          </w:rPr>
        </w:r>
        <w:r w:rsidRPr="006D5E06">
          <w:rPr>
            <w:webHidden/>
          </w:rPr>
          <w:fldChar w:fldCharType="separate"/>
        </w:r>
        <w:r w:rsidRPr="006D5E06">
          <w:rPr>
            <w:webHidden/>
          </w:rPr>
          <w:t>8</w:t>
        </w:r>
        <w:r w:rsidRPr="006D5E06">
          <w:rPr>
            <w:webHidden/>
          </w:rPr>
          <w:fldChar w:fldCharType="end"/>
        </w:r>
      </w:hyperlink>
    </w:p>
    <w:p w14:paraId="288B97B9" w14:textId="678CACB7"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37" w:history="1">
        <w:r w:rsidRPr="006D5E06">
          <w:rPr>
            <w:rStyle w:val="Hyperlink"/>
          </w:rPr>
          <w:t>5.3.</w:t>
        </w:r>
        <w:r w:rsidRPr="006D5E06">
          <w:rPr>
            <w:rFonts w:eastAsiaTheme="minorEastAsia" w:cstheme="minorBidi"/>
            <w:kern w:val="2"/>
            <w:sz w:val="24"/>
            <w:szCs w:val="24"/>
            <w:lang w:val="en-AU" w:eastAsia="en-AU"/>
            <w14:ligatures w14:val="standardContextual"/>
          </w:rPr>
          <w:tab/>
        </w:r>
        <w:r w:rsidRPr="006D5E06">
          <w:rPr>
            <w:rStyle w:val="Hyperlink"/>
          </w:rPr>
          <w:t>Minimum Content and Format Requirements</w:t>
        </w:r>
        <w:r w:rsidRPr="006D5E06">
          <w:rPr>
            <w:webHidden/>
          </w:rPr>
          <w:tab/>
        </w:r>
        <w:r w:rsidRPr="006D5E06">
          <w:rPr>
            <w:webHidden/>
          </w:rPr>
          <w:fldChar w:fldCharType="begin"/>
        </w:r>
        <w:r w:rsidRPr="006D5E06">
          <w:rPr>
            <w:webHidden/>
          </w:rPr>
          <w:instrText xml:space="preserve"> PAGEREF _Toc208410937 \h </w:instrText>
        </w:r>
        <w:r w:rsidRPr="006D5E06">
          <w:rPr>
            <w:webHidden/>
          </w:rPr>
        </w:r>
        <w:r w:rsidRPr="006D5E06">
          <w:rPr>
            <w:webHidden/>
          </w:rPr>
          <w:fldChar w:fldCharType="separate"/>
        </w:r>
        <w:r w:rsidRPr="006D5E06">
          <w:rPr>
            <w:webHidden/>
          </w:rPr>
          <w:t>8</w:t>
        </w:r>
        <w:r w:rsidRPr="006D5E06">
          <w:rPr>
            <w:webHidden/>
          </w:rPr>
          <w:fldChar w:fldCharType="end"/>
        </w:r>
      </w:hyperlink>
    </w:p>
    <w:p w14:paraId="0E4869DA" w14:textId="7430C00C"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38" w:history="1">
        <w:r w:rsidRPr="006D5E06">
          <w:rPr>
            <w:rStyle w:val="Hyperlink"/>
          </w:rPr>
          <w:t>5.4.</w:t>
        </w:r>
        <w:r w:rsidRPr="006D5E06">
          <w:rPr>
            <w:rFonts w:eastAsiaTheme="minorEastAsia" w:cstheme="minorBidi"/>
            <w:kern w:val="2"/>
            <w:sz w:val="24"/>
            <w:szCs w:val="24"/>
            <w:lang w:val="en-AU" w:eastAsia="en-AU"/>
            <w14:ligatures w14:val="standardContextual"/>
          </w:rPr>
          <w:tab/>
        </w:r>
        <w:r w:rsidRPr="006D5E06">
          <w:rPr>
            <w:rStyle w:val="Hyperlink"/>
          </w:rPr>
          <w:t>Late lodgement</w:t>
        </w:r>
        <w:r w:rsidRPr="006D5E06">
          <w:rPr>
            <w:webHidden/>
          </w:rPr>
          <w:tab/>
        </w:r>
        <w:r w:rsidRPr="006D5E06">
          <w:rPr>
            <w:webHidden/>
          </w:rPr>
          <w:fldChar w:fldCharType="begin"/>
        </w:r>
        <w:r w:rsidRPr="006D5E06">
          <w:rPr>
            <w:webHidden/>
          </w:rPr>
          <w:instrText xml:space="preserve"> PAGEREF _Toc208410938 \h </w:instrText>
        </w:r>
        <w:r w:rsidRPr="006D5E06">
          <w:rPr>
            <w:webHidden/>
          </w:rPr>
        </w:r>
        <w:r w:rsidRPr="006D5E06">
          <w:rPr>
            <w:webHidden/>
          </w:rPr>
          <w:fldChar w:fldCharType="separate"/>
        </w:r>
        <w:r w:rsidRPr="006D5E06">
          <w:rPr>
            <w:webHidden/>
          </w:rPr>
          <w:t>9</w:t>
        </w:r>
        <w:r w:rsidRPr="006D5E06">
          <w:rPr>
            <w:webHidden/>
          </w:rPr>
          <w:fldChar w:fldCharType="end"/>
        </w:r>
      </w:hyperlink>
    </w:p>
    <w:p w14:paraId="0B119B47" w14:textId="17A67B19"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39" w:history="1">
        <w:r w:rsidRPr="006D5E06">
          <w:rPr>
            <w:rStyle w:val="Hyperlink"/>
          </w:rPr>
          <w:t>5.5.</w:t>
        </w:r>
        <w:r w:rsidRPr="006D5E06">
          <w:rPr>
            <w:rFonts w:eastAsiaTheme="minorEastAsia" w:cstheme="minorBidi"/>
            <w:kern w:val="2"/>
            <w:sz w:val="24"/>
            <w:szCs w:val="24"/>
            <w:lang w:val="en-AU" w:eastAsia="en-AU"/>
            <w14:ligatures w14:val="standardContextual"/>
          </w:rPr>
          <w:tab/>
        </w:r>
        <w:r w:rsidRPr="006D5E06">
          <w:rPr>
            <w:rStyle w:val="Hyperlink"/>
          </w:rPr>
          <w:t>Proposal Modification Procedure</w:t>
        </w:r>
        <w:r w:rsidRPr="006D5E06">
          <w:rPr>
            <w:webHidden/>
          </w:rPr>
          <w:tab/>
        </w:r>
        <w:r w:rsidRPr="006D5E06">
          <w:rPr>
            <w:webHidden/>
          </w:rPr>
          <w:fldChar w:fldCharType="begin"/>
        </w:r>
        <w:r w:rsidRPr="006D5E06">
          <w:rPr>
            <w:webHidden/>
          </w:rPr>
          <w:instrText xml:space="preserve"> PAGEREF _Toc208410939 \h </w:instrText>
        </w:r>
        <w:r w:rsidRPr="006D5E06">
          <w:rPr>
            <w:webHidden/>
          </w:rPr>
        </w:r>
        <w:r w:rsidRPr="006D5E06">
          <w:rPr>
            <w:webHidden/>
          </w:rPr>
          <w:fldChar w:fldCharType="separate"/>
        </w:r>
        <w:r w:rsidRPr="006D5E06">
          <w:rPr>
            <w:webHidden/>
          </w:rPr>
          <w:t>9</w:t>
        </w:r>
        <w:r w:rsidRPr="006D5E06">
          <w:rPr>
            <w:webHidden/>
          </w:rPr>
          <w:fldChar w:fldCharType="end"/>
        </w:r>
      </w:hyperlink>
    </w:p>
    <w:p w14:paraId="3D7EA66B" w14:textId="2108D710"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40" w:history="1">
        <w:r w:rsidRPr="006D5E06">
          <w:rPr>
            <w:rStyle w:val="Hyperlink"/>
          </w:rPr>
          <w:t>5.6.</w:t>
        </w:r>
        <w:r w:rsidRPr="006D5E06">
          <w:rPr>
            <w:rFonts w:eastAsiaTheme="minorEastAsia" w:cstheme="minorBidi"/>
            <w:kern w:val="2"/>
            <w:sz w:val="24"/>
            <w:szCs w:val="24"/>
            <w:lang w:val="en-AU" w:eastAsia="en-AU"/>
            <w14:ligatures w14:val="standardContextual"/>
          </w:rPr>
          <w:tab/>
        </w:r>
        <w:r w:rsidRPr="006D5E06">
          <w:rPr>
            <w:rStyle w:val="Hyperlink"/>
          </w:rPr>
          <w:t>Unintentional Errors of Form</w:t>
        </w:r>
        <w:r w:rsidRPr="006D5E06">
          <w:rPr>
            <w:webHidden/>
          </w:rPr>
          <w:tab/>
        </w:r>
        <w:r w:rsidRPr="006D5E06">
          <w:rPr>
            <w:webHidden/>
          </w:rPr>
          <w:fldChar w:fldCharType="begin"/>
        </w:r>
        <w:r w:rsidRPr="006D5E06">
          <w:rPr>
            <w:webHidden/>
          </w:rPr>
          <w:instrText xml:space="preserve"> PAGEREF _Toc208410940 \h </w:instrText>
        </w:r>
        <w:r w:rsidRPr="006D5E06">
          <w:rPr>
            <w:webHidden/>
          </w:rPr>
        </w:r>
        <w:r w:rsidRPr="006D5E06">
          <w:rPr>
            <w:webHidden/>
          </w:rPr>
          <w:fldChar w:fldCharType="separate"/>
        </w:r>
        <w:r w:rsidRPr="006D5E06">
          <w:rPr>
            <w:webHidden/>
          </w:rPr>
          <w:t>9</w:t>
        </w:r>
        <w:r w:rsidRPr="006D5E06">
          <w:rPr>
            <w:webHidden/>
          </w:rPr>
          <w:fldChar w:fldCharType="end"/>
        </w:r>
      </w:hyperlink>
    </w:p>
    <w:p w14:paraId="3EC3367B" w14:textId="0F15141E"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41" w:history="1">
        <w:r w:rsidRPr="006D5E06">
          <w:rPr>
            <w:rStyle w:val="Hyperlink"/>
          </w:rPr>
          <w:t>5.7.</w:t>
        </w:r>
        <w:r w:rsidRPr="006D5E06">
          <w:rPr>
            <w:rFonts w:eastAsiaTheme="minorEastAsia" w:cstheme="minorBidi"/>
            <w:kern w:val="2"/>
            <w:sz w:val="24"/>
            <w:szCs w:val="24"/>
            <w:lang w:val="en-AU" w:eastAsia="en-AU"/>
            <w14:ligatures w14:val="standardContextual"/>
          </w:rPr>
          <w:tab/>
        </w:r>
        <w:r w:rsidRPr="006D5E06">
          <w:rPr>
            <w:rStyle w:val="Hyperlink"/>
          </w:rPr>
          <w:t>Ownership of Response Material</w:t>
        </w:r>
        <w:r w:rsidRPr="006D5E06">
          <w:rPr>
            <w:webHidden/>
          </w:rPr>
          <w:tab/>
        </w:r>
        <w:r w:rsidRPr="006D5E06">
          <w:rPr>
            <w:webHidden/>
          </w:rPr>
          <w:fldChar w:fldCharType="begin"/>
        </w:r>
        <w:r w:rsidRPr="006D5E06">
          <w:rPr>
            <w:webHidden/>
          </w:rPr>
          <w:instrText xml:space="preserve"> PAGEREF _Toc208410941 \h </w:instrText>
        </w:r>
        <w:r w:rsidRPr="006D5E06">
          <w:rPr>
            <w:webHidden/>
          </w:rPr>
        </w:r>
        <w:r w:rsidRPr="006D5E06">
          <w:rPr>
            <w:webHidden/>
          </w:rPr>
          <w:fldChar w:fldCharType="separate"/>
        </w:r>
        <w:r w:rsidRPr="006D5E06">
          <w:rPr>
            <w:webHidden/>
          </w:rPr>
          <w:t>9</w:t>
        </w:r>
        <w:r w:rsidRPr="006D5E06">
          <w:rPr>
            <w:webHidden/>
          </w:rPr>
          <w:fldChar w:fldCharType="end"/>
        </w:r>
      </w:hyperlink>
    </w:p>
    <w:p w14:paraId="620DDDD4" w14:textId="4F4B273D"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42" w:history="1">
        <w:r w:rsidRPr="006D5E06">
          <w:rPr>
            <w:rStyle w:val="Hyperlink"/>
          </w:rPr>
          <w:t>5.8.</w:t>
        </w:r>
        <w:r w:rsidRPr="006D5E06">
          <w:rPr>
            <w:rFonts w:eastAsiaTheme="minorEastAsia" w:cstheme="minorBidi"/>
            <w:kern w:val="2"/>
            <w:sz w:val="24"/>
            <w:szCs w:val="24"/>
            <w:lang w:val="en-AU" w:eastAsia="en-AU"/>
            <w14:ligatures w14:val="standardContextual"/>
          </w:rPr>
          <w:tab/>
        </w:r>
        <w:r w:rsidRPr="006D5E06">
          <w:rPr>
            <w:rStyle w:val="Hyperlink"/>
          </w:rPr>
          <w:t>Conflict of Interest</w:t>
        </w:r>
        <w:r w:rsidRPr="006D5E06">
          <w:rPr>
            <w:webHidden/>
          </w:rPr>
          <w:tab/>
        </w:r>
        <w:r w:rsidRPr="006D5E06">
          <w:rPr>
            <w:webHidden/>
          </w:rPr>
          <w:fldChar w:fldCharType="begin"/>
        </w:r>
        <w:r w:rsidRPr="006D5E06">
          <w:rPr>
            <w:webHidden/>
          </w:rPr>
          <w:instrText xml:space="preserve"> PAGEREF _Toc208410942 \h </w:instrText>
        </w:r>
        <w:r w:rsidRPr="006D5E06">
          <w:rPr>
            <w:webHidden/>
          </w:rPr>
        </w:r>
        <w:r w:rsidRPr="006D5E06">
          <w:rPr>
            <w:webHidden/>
          </w:rPr>
          <w:fldChar w:fldCharType="separate"/>
        </w:r>
        <w:r w:rsidRPr="006D5E06">
          <w:rPr>
            <w:webHidden/>
          </w:rPr>
          <w:t>9</w:t>
        </w:r>
        <w:r w:rsidRPr="006D5E06">
          <w:rPr>
            <w:webHidden/>
          </w:rPr>
          <w:fldChar w:fldCharType="end"/>
        </w:r>
      </w:hyperlink>
    </w:p>
    <w:p w14:paraId="4904035A" w14:textId="0D8D6B09"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43" w:history="1">
        <w:r w:rsidRPr="006D5E06">
          <w:rPr>
            <w:rStyle w:val="Hyperlink"/>
          </w:rPr>
          <w:t>5.9.</w:t>
        </w:r>
        <w:r w:rsidRPr="006D5E06">
          <w:rPr>
            <w:rFonts w:eastAsiaTheme="minorEastAsia" w:cstheme="minorBidi"/>
            <w:kern w:val="2"/>
            <w:sz w:val="24"/>
            <w:szCs w:val="24"/>
            <w:lang w:val="en-AU" w:eastAsia="en-AU"/>
            <w14:ligatures w14:val="standardContextual"/>
          </w:rPr>
          <w:tab/>
        </w:r>
        <w:r w:rsidRPr="006D5E06">
          <w:rPr>
            <w:rStyle w:val="Hyperlink"/>
          </w:rPr>
          <w:t>Health, Safety and Security</w:t>
        </w:r>
        <w:r w:rsidRPr="006D5E06">
          <w:rPr>
            <w:webHidden/>
          </w:rPr>
          <w:tab/>
        </w:r>
        <w:r w:rsidRPr="006D5E06">
          <w:rPr>
            <w:webHidden/>
          </w:rPr>
          <w:fldChar w:fldCharType="begin"/>
        </w:r>
        <w:r w:rsidRPr="006D5E06">
          <w:rPr>
            <w:webHidden/>
          </w:rPr>
          <w:instrText xml:space="preserve"> PAGEREF _Toc208410943 \h </w:instrText>
        </w:r>
        <w:r w:rsidRPr="006D5E06">
          <w:rPr>
            <w:webHidden/>
          </w:rPr>
        </w:r>
        <w:r w:rsidRPr="006D5E06">
          <w:rPr>
            <w:webHidden/>
          </w:rPr>
          <w:fldChar w:fldCharType="separate"/>
        </w:r>
        <w:r w:rsidRPr="006D5E06">
          <w:rPr>
            <w:webHidden/>
          </w:rPr>
          <w:t>10</w:t>
        </w:r>
        <w:r w:rsidRPr="006D5E06">
          <w:rPr>
            <w:webHidden/>
          </w:rPr>
          <w:fldChar w:fldCharType="end"/>
        </w:r>
      </w:hyperlink>
    </w:p>
    <w:p w14:paraId="3A017EC5" w14:textId="67EB3AD9"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44" w:history="1">
        <w:r w:rsidRPr="006D5E06">
          <w:rPr>
            <w:rStyle w:val="Hyperlink"/>
          </w:rPr>
          <w:t>5.10.</w:t>
        </w:r>
        <w:r w:rsidRPr="006D5E06">
          <w:rPr>
            <w:rFonts w:eastAsiaTheme="minorEastAsia" w:cstheme="minorBidi"/>
            <w:kern w:val="2"/>
            <w:sz w:val="24"/>
            <w:szCs w:val="24"/>
            <w:lang w:val="en-AU" w:eastAsia="en-AU"/>
            <w14:ligatures w14:val="standardContextual"/>
          </w:rPr>
          <w:tab/>
        </w:r>
        <w:r w:rsidRPr="006D5E06">
          <w:rPr>
            <w:rStyle w:val="Hyperlink"/>
          </w:rPr>
          <w:t>Insurance</w:t>
        </w:r>
        <w:r w:rsidRPr="006D5E06">
          <w:rPr>
            <w:webHidden/>
          </w:rPr>
          <w:tab/>
        </w:r>
        <w:r w:rsidRPr="006D5E06">
          <w:rPr>
            <w:webHidden/>
          </w:rPr>
          <w:fldChar w:fldCharType="begin"/>
        </w:r>
        <w:r w:rsidRPr="006D5E06">
          <w:rPr>
            <w:webHidden/>
          </w:rPr>
          <w:instrText xml:space="preserve"> PAGEREF _Toc208410944 \h </w:instrText>
        </w:r>
        <w:r w:rsidRPr="006D5E06">
          <w:rPr>
            <w:webHidden/>
          </w:rPr>
        </w:r>
        <w:r w:rsidRPr="006D5E06">
          <w:rPr>
            <w:webHidden/>
          </w:rPr>
          <w:fldChar w:fldCharType="separate"/>
        </w:r>
        <w:r w:rsidRPr="006D5E06">
          <w:rPr>
            <w:webHidden/>
          </w:rPr>
          <w:t>10</w:t>
        </w:r>
        <w:r w:rsidRPr="006D5E06">
          <w:rPr>
            <w:webHidden/>
          </w:rPr>
          <w:fldChar w:fldCharType="end"/>
        </w:r>
      </w:hyperlink>
    </w:p>
    <w:p w14:paraId="666914B2" w14:textId="403A6F96"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45" w:history="1">
        <w:r w:rsidRPr="006D5E06">
          <w:rPr>
            <w:rStyle w:val="Hyperlink"/>
          </w:rPr>
          <w:t>5.11.</w:t>
        </w:r>
        <w:r w:rsidRPr="006D5E06">
          <w:rPr>
            <w:rFonts w:eastAsiaTheme="minorEastAsia" w:cstheme="minorBidi"/>
            <w:kern w:val="2"/>
            <w:sz w:val="24"/>
            <w:szCs w:val="24"/>
            <w:lang w:val="en-AU" w:eastAsia="en-AU"/>
            <w14:ligatures w14:val="standardContextual"/>
          </w:rPr>
          <w:tab/>
        </w:r>
        <w:r w:rsidRPr="006D5E06">
          <w:rPr>
            <w:rStyle w:val="Hyperlink"/>
          </w:rPr>
          <w:t>Ethical dealing, financial and probity checks</w:t>
        </w:r>
        <w:r w:rsidRPr="006D5E06">
          <w:rPr>
            <w:webHidden/>
          </w:rPr>
          <w:tab/>
        </w:r>
        <w:r w:rsidRPr="006D5E06">
          <w:rPr>
            <w:webHidden/>
          </w:rPr>
          <w:fldChar w:fldCharType="begin"/>
        </w:r>
        <w:r w:rsidRPr="006D5E06">
          <w:rPr>
            <w:webHidden/>
          </w:rPr>
          <w:instrText xml:space="preserve"> PAGEREF _Toc208410945 \h </w:instrText>
        </w:r>
        <w:r w:rsidRPr="006D5E06">
          <w:rPr>
            <w:webHidden/>
          </w:rPr>
        </w:r>
        <w:r w:rsidRPr="006D5E06">
          <w:rPr>
            <w:webHidden/>
          </w:rPr>
          <w:fldChar w:fldCharType="separate"/>
        </w:r>
        <w:r w:rsidRPr="006D5E06">
          <w:rPr>
            <w:webHidden/>
          </w:rPr>
          <w:t>10</w:t>
        </w:r>
        <w:r w:rsidRPr="006D5E06">
          <w:rPr>
            <w:webHidden/>
          </w:rPr>
          <w:fldChar w:fldCharType="end"/>
        </w:r>
      </w:hyperlink>
    </w:p>
    <w:p w14:paraId="684BD54A" w14:textId="15CE557D"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46" w:history="1">
        <w:r w:rsidRPr="006D5E06">
          <w:rPr>
            <w:rStyle w:val="Hyperlink"/>
          </w:rPr>
          <w:t>5.12.</w:t>
        </w:r>
        <w:r w:rsidRPr="006D5E06">
          <w:rPr>
            <w:rFonts w:eastAsiaTheme="minorEastAsia" w:cstheme="minorBidi"/>
            <w:kern w:val="2"/>
            <w:sz w:val="24"/>
            <w:szCs w:val="24"/>
            <w:lang w:val="en-AU" w:eastAsia="en-AU"/>
            <w14:ligatures w14:val="standardContextual"/>
          </w:rPr>
          <w:tab/>
        </w:r>
        <w:r w:rsidRPr="006D5E06">
          <w:rPr>
            <w:rStyle w:val="Hyperlink"/>
          </w:rPr>
          <w:t>Safeguarding</w:t>
        </w:r>
        <w:r w:rsidRPr="006D5E06">
          <w:rPr>
            <w:webHidden/>
          </w:rPr>
          <w:tab/>
        </w:r>
        <w:r w:rsidRPr="006D5E06">
          <w:rPr>
            <w:webHidden/>
          </w:rPr>
          <w:fldChar w:fldCharType="begin"/>
        </w:r>
        <w:r w:rsidRPr="006D5E06">
          <w:rPr>
            <w:webHidden/>
          </w:rPr>
          <w:instrText xml:space="preserve"> PAGEREF _Toc208410946 \h </w:instrText>
        </w:r>
        <w:r w:rsidRPr="006D5E06">
          <w:rPr>
            <w:webHidden/>
          </w:rPr>
        </w:r>
        <w:r w:rsidRPr="006D5E06">
          <w:rPr>
            <w:webHidden/>
          </w:rPr>
          <w:fldChar w:fldCharType="separate"/>
        </w:r>
        <w:r w:rsidRPr="006D5E06">
          <w:rPr>
            <w:webHidden/>
          </w:rPr>
          <w:t>11</w:t>
        </w:r>
        <w:r w:rsidRPr="006D5E06">
          <w:rPr>
            <w:webHidden/>
          </w:rPr>
          <w:fldChar w:fldCharType="end"/>
        </w:r>
      </w:hyperlink>
    </w:p>
    <w:p w14:paraId="404275EA" w14:textId="7FC93C76"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47" w:history="1">
        <w:r w:rsidRPr="006D5E06">
          <w:rPr>
            <w:rStyle w:val="Hyperlink"/>
          </w:rPr>
          <w:t>5.13.</w:t>
        </w:r>
        <w:r w:rsidRPr="006D5E06">
          <w:rPr>
            <w:rFonts w:eastAsiaTheme="minorEastAsia" w:cstheme="minorBidi"/>
            <w:kern w:val="2"/>
            <w:sz w:val="24"/>
            <w:szCs w:val="24"/>
            <w:lang w:val="en-AU" w:eastAsia="en-AU"/>
            <w14:ligatures w14:val="standardContextual"/>
          </w:rPr>
          <w:tab/>
        </w:r>
        <w:r w:rsidRPr="006D5E06">
          <w:rPr>
            <w:rStyle w:val="Hyperlink"/>
          </w:rPr>
          <w:t>Costs Borne by Supplier</w:t>
        </w:r>
        <w:r w:rsidRPr="006D5E06">
          <w:rPr>
            <w:webHidden/>
          </w:rPr>
          <w:tab/>
        </w:r>
        <w:r w:rsidRPr="006D5E06">
          <w:rPr>
            <w:webHidden/>
          </w:rPr>
          <w:fldChar w:fldCharType="begin"/>
        </w:r>
        <w:r w:rsidRPr="006D5E06">
          <w:rPr>
            <w:webHidden/>
          </w:rPr>
          <w:instrText xml:space="preserve"> PAGEREF _Toc208410947 \h </w:instrText>
        </w:r>
        <w:r w:rsidRPr="006D5E06">
          <w:rPr>
            <w:webHidden/>
          </w:rPr>
        </w:r>
        <w:r w:rsidRPr="006D5E06">
          <w:rPr>
            <w:webHidden/>
          </w:rPr>
          <w:fldChar w:fldCharType="separate"/>
        </w:r>
        <w:r w:rsidRPr="006D5E06">
          <w:rPr>
            <w:webHidden/>
          </w:rPr>
          <w:t>11</w:t>
        </w:r>
        <w:r w:rsidRPr="006D5E06">
          <w:rPr>
            <w:webHidden/>
          </w:rPr>
          <w:fldChar w:fldCharType="end"/>
        </w:r>
      </w:hyperlink>
    </w:p>
    <w:p w14:paraId="50B2596A" w14:textId="2A61D6FB"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48" w:history="1">
        <w:r w:rsidRPr="006D5E06">
          <w:rPr>
            <w:rStyle w:val="Hyperlink"/>
          </w:rPr>
          <w:t>5.14.</w:t>
        </w:r>
        <w:r w:rsidRPr="006D5E06">
          <w:rPr>
            <w:rFonts w:eastAsiaTheme="minorEastAsia" w:cstheme="minorBidi"/>
            <w:kern w:val="2"/>
            <w:sz w:val="24"/>
            <w:szCs w:val="24"/>
            <w:lang w:val="en-AU" w:eastAsia="en-AU"/>
            <w14:ligatures w14:val="standardContextual"/>
          </w:rPr>
          <w:tab/>
        </w:r>
        <w:r w:rsidRPr="006D5E06">
          <w:rPr>
            <w:rStyle w:val="Hyperlink"/>
          </w:rPr>
          <w:t>Supplier Acknowledgements</w:t>
        </w:r>
        <w:r w:rsidRPr="006D5E06">
          <w:rPr>
            <w:webHidden/>
          </w:rPr>
          <w:tab/>
        </w:r>
        <w:r w:rsidRPr="006D5E06">
          <w:rPr>
            <w:webHidden/>
          </w:rPr>
          <w:fldChar w:fldCharType="begin"/>
        </w:r>
        <w:r w:rsidRPr="006D5E06">
          <w:rPr>
            <w:webHidden/>
          </w:rPr>
          <w:instrText xml:space="preserve"> PAGEREF _Toc208410948 \h </w:instrText>
        </w:r>
        <w:r w:rsidRPr="006D5E06">
          <w:rPr>
            <w:webHidden/>
          </w:rPr>
        </w:r>
        <w:r w:rsidRPr="006D5E06">
          <w:rPr>
            <w:webHidden/>
          </w:rPr>
          <w:fldChar w:fldCharType="separate"/>
        </w:r>
        <w:r w:rsidRPr="006D5E06">
          <w:rPr>
            <w:webHidden/>
          </w:rPr>
          <w:t>11</w:t>
        </w:r>
        <w:r w:rsidRPr="006D5E06">
          <w:rPr>
            <w:webHidden/>
          </w:rPr>
          <w:fldChar w:fldCharType="end"/>
        </w:r>
      </w:hyperlink>
    </w:p>
    <w:p w14:paraId="651D1551" w14:textId="24D0A4E1"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49" w:history="1">
        <w:r w:rsidRPr="006D5E06">
          <w:rPr>
            <w:rStyle w:val="Hyperlink"/>
          </w:rPr>
          <w:t>5.15.</w:t>
        </w:r>
        <w:r w:rsidRPr="006D5E06">
          <w:rPr>
            <w:rFonts w:eastAsiaTheme="minorEastAsia" w:cstheme="minorBidi"/>
            <w:kern w:val="2"/>
            <w:sz w:val="24"/>
            <w:szCs w:val="24"/>
            <w:lang w:val="en-AU" w:eastAsia="en-AU"/>
            <w14:ligatures w14:val="standardContextual"/>
          </w:rPr>
          <w:tab/>
        </w:r>
        <w:r w:rsidRPr="006D5E06">
          <w:rPr>
            <w:rStyle w:val="Hyperlink"/>
          </w:rPr>
          <w:t>Rights of Abt Global</w:t>
        </w:r>
        <w:r w:rsidRPr="006D5E06">
          <w:rPr>
            <w:webHidden/>
          </w:rPr>
          <w:tab/>
        </w:r>
        <w:r w:rsidRPr="006D5E06">
          <w:rPr>
            <w:webHidden/>
          </w:rPr>
          <w:fldChar w:fldCharType="begin"/>
        </w:r>
        <w:r w:rsidRPr="006D5E06">
          <w:rPr>
            <w:webHidden/>
          </w:rPr>
          <w:instrText xml:space="preserve"> PAGEREF _Toc208410949 \h </w:instrText>
        </w:r>
        <w:r w:rsidRPr="006D5E06">
          <w:rPr>
            <w:webHidden/>
          </w:rPr>
        </w:r>
        <w:r w:rsidRPr="006D5E06">
          <w:rPr>
            <w:webHidden/>
          </w:rPr>
          <w:fldChar w:fldCharType="separate"/>
        </w:r>
        <w:r w:rsidRPr="006D5E06">
          <w:rPr>
            <w:webHidden/>
          </w:rPr>
          <w:t>12</w:t>
        </w:r>
        <w:r w:rsidRPr="006D5E06">
          <w:rPr>
            <w:webHidden/>
          </w:rPr>
          <w:fldChar w:fldCharType="end"/>
        </w:r>
      </w:hyperlink>
    </w:p>
    <w:p w14:paraId="27C7AE27" w14:textId="3158D1DC" w:rsidR="00BA3581" w:rsidRPr="006D5E06" w:rsidRDefault="00BA3581">
      <w:pPr>
        <w:pStyle w:val="TOC1"/>
        <w:rPr>
          <w:rFonts w:eastAsiaTheme="minorEastAsia" w:cstheme="minorBidi"/>
          <w:b w:val="0"/>
          <w:kern w:val="2"/>
          <w:sz w:val="24"/>
          <w:lang w:val="en-AU" w:eastAsia="en-AU"/>
          <w14:ligatures w14:val="standardContextual"/>
        </w:rPr>
      </w:pPr>
      <w:hyperlink w:anchor="_Toc208410950" w:history="1">
        <w:r w:rsidRPr="006D5E06">
          <w:rPr>
            <w:rStyle w:val="Hyperlink"/>
          </w:rPr>
          <w:t>6.</w:t>
        </w:r>
        <w:r w:rsidRPr="006D5E06">
          <w:rPr>
            <w:rFonts w:eastAsiaTheme="minorEastAsia" w:cstheme="minorBidi"/>
            <w:b w:val="0"/>
            <w:kern w:val="2"/>
            <w:sz w:val="24"/>
            <w:lang w:val="en-AU" w:eastAsia="en-AU"/>
            <w14:ligatures w14:val="standardContextual"/>
          </w:rPr>
          <w:tab/>
        </w:r>
        <w:r w:rsidRPr="006D5E06">
          <w:rPr>
            <w:rStyle w:val="Hyperlink"/>
          </w:rPr>
          <w:t>Evaluation process</w:t>
        </w:r>
        <w:r w:rsidRPr="006D5E06">
          <w:rPr>
            <w:webHidden/>
          </w:rPr>
          <w:tab/>
        </w:r>
        <w:r w:rsidRPr="006D5E06">
          <w:rPr>
            <w:webHidden/>
          </w:rPr>
          <w:fldChar w:fldCharType="begin"/>
        </w:r>
        <w:r w:rsidRPr="006D5E06">
          <w:rPr>
            <w:webHidden/>
          </w:rPr>
          <w:instrText xml:space="preserve"> PAGEREF _Toc208410950 \h </w:instrText>
        </w:r>
        <w:r w:rsidRPr="006D5E06">
          <w:rPr>
            <w:webHidden/>
          </w:rPr>
        </w:r>
        <w:r w:rsidRPr="006D5E06">
          <w:rPr>
            <w:webHidden/>
          </w:rPr>
          <w:fldChar w:fldCharType="separate"/>
        </w:r>
        <w:r w:rsidRPr="006D5E06">
          <w:rPr>
            <w:webHidden/>
          </w:rPr>
          <w:t>13</w:t>
        </w:r>
        <w:r w:rsidRPr="006D5E06">
          <w:rPr>
            <w:webHidden/>
          </w:rPr>
          <w:fldChar w:fldCharType="end"/>
        </w:r>
      </w:hyperlink>
    </w:p>
    <w:p w14:paraId="3270CCF6" w14:textId="08DB0522"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51" w:history="1">
        <w:r w:rsidRPr="006D5E06">
          <w:rPr>
            <w:rStyle w:val="Hyperlink"/>
          </w:rPr>
          <w:t>6.1.</w:t>
        </w:r>
        <w:r w:rsidRPr="006D5E06">
          <w:rPr>
            <w:rFonts w:eastAsiaTheme="minorEastAsia" w:cstheme="minorBidi"/>
            <w:kern w:val="2"/>
            <w:sz w:val="24"/>
            <w:szCs w:val="24"/>
            <w:lang w:val="en-AU" w:eastAsia="en-AU"/>
            <w14:ligatures w14:val="standardContextual"/>
          </w:rPr>
          <w:tab/>
        </w:r>
        <w:r w:rsidRPr="006D5E06">
          <w:rPr>
            <w:rStyle w:val="Hyperlink"/>
          </w:rPr>
          <w:t>RFP Response</w:t>
        </w:r>
        <w:r w:rsidRPr="006D5E06">
          <w:rPr>
            <w:webHidden/>
          </w:rPr>
          <w:tab/>
        </w:r>
        <w:r w:rsidRPr="006D5E06">
          <w:rPr>
            <w:webHidden/>
          </w:rPr>
          <w:fldChar w:fldCharType="begin"/>
        </w:r>
        <w:r w:rsidRPr="006D5E06">
          <w:rPr>
            <w:webHidden/>
          </w:rPr>
          <w:instrText xml:space="preserve"> PAGEREF _Toc208410951 \h </w:instrText>
        </w:r>
        <w:r w:rsidRPr="006D5E06">
          <w:rPr>
            <w:webHidden/>
          </w:rPr>
        </w:r>
        <w:r w:rsidRPr="006D5E06">
          <w:rPr>
            <w:webHidden/>
          </w:rPr>
          <w:fldChar w:fldCharType="separate"/>
        </w:r>
        <w:r w:rsidRPr="006D5E06">
          <w:rPr>
            <w:webHidden/>
          </w:rPr>
          <w:t>13</w:t>
        </w:r>
        <w:r w:rsidRPr="006D5E06">
          <w:rPr>
            <w:webHidden/>
          </w:rPr>
          <w:fldChar w:fldCharType="end"/>
        </w:r>
      </w:hyperlink>
    </w:p>
    <w:p w14:paraId="2C73B516" w14:textId="7980DF40"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52" w:history="1">
        <w:r w:rsidRPr="006D5E06">
          <w:rPr>
            <w:rStyle w:val="Hyperlink"/>
          </w:rPr>
          <w:t>6.2.</w:t>
        </w:r>
        <w:r w:rsidRPr="006D5E06">
          <w:rPr>
            <w:rFonts w:eastAsiaTheme="minorEastAsia" w:cstheme="minorBidi"/>
            <w:kern w:val="2"/>
            <w:sz w:val="24"/>
            <w:szCs w:val="24"/>
            <w:lang w:val="en-AU" w:eastAsia="en-AU"/>
            <w14:ligatures w14:val="standardContextual"/>
          </w:rPr>
          <w:tab/>
        </w:r>
        <w:r w:rsidRPr="006D5E06">
          <w:rPr>
            <w:rStyle w:val="Hyperlink"/>
          </w:rPr>
          <w:t>Evaluation Process</w:t>
        </w:r>
        <w:r w:rsidRPr="006D5E06">
          <w:rPr>
            <w:webHidden/>
          </w:rPr>
          <w:tab/>
        </w:r>
        <w:r w:rsidRPr="006D5E06">
          <w:rPr>
            <w:webHidden/>
          </w:rPr>
          <w:fldChar w:fldCharType="begin"/>
        </w:r>
        <w:r w:rsidRPr="006D5E06">
          <w:rPr>
            <w:webHidden/>
          </w:rPr>
          <w:instrText xml:space="preserve"> PAGEREF _Toc208410952 \h </w:instrText>
        </w:r>
        <w:r w:rsidRPr="006D5E06">
          <w:rPr>
            <w:webHidden/>
          </w:rPr>
        </w:r>
        <w:r w:rsidRPr="006D5E06">
          <w:rPr>
            <w:webHidden/>
          </w:rPr>
          <w:fldChar w:fldCharType="separate"/>
        </w:r>
        <w:r w:rsidRPr="006D5E06">
          <w:rPr>
            <w:webHidden/>
          </w:rPr>
          <w:t>13</w:t>
        </w:r>
        <w:r w:rsidRPr="006D5E06">
          <w:rPr>
            <w:webHidden/>
          </w:rPr>
          <w:fldChar w:fldCharType="end"/>
        </w:r>
      </w:hyperlink>
    </w:p>
    <w:p w14:paraId="6DF6DDEA" w14:textId="35FFC360"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53" w:history="1">
        <w:r w:rsidRPr="006D5E06">
          <w:rPr>
            <w:rStyle w:val="Hyperlink"/>
          </w:rPr>
          <w:t>6.3.</w:t>
        </w:r>
        <w:r w:rsidRPr="006D5E06">
          <w:rPr>
            <w:rFonts w:eastAsiaTheme="minorEastAsia" w:cstheme="minorBidi"/>
            <w:kern w:val="2"/>
            <w:sz w:val="24"/>
            <w:szCs w:val="24"/>
            <w:lang w:val="en-AU" w:eastAsia="en-AU"/>
            <w14:ligatures w14:val="standardContextual"/>
          </w:rPr>
          <w:tab/>
        </w:r>
        <w:r w:rsidRPr="006D5E06">
          <w:rPr>
            <w:rStyle w:val="Hyperlink"/>
          </w:rPr>
          <w:t>Negotiations with respondents</w:t>
        </w:r>
        <w:r w:rsidRPr="006D5E06">
          <w:rPr>
            <w:webHidden/>
          </w:rPr>
          <w:tab/>
        </w:r>
        <w:r w:rsidRPr="006D5E06">
          <w:rPr>
            <w:webHidden/>
          </w:rPr>
          <w:fldChar w:fldCharType="begin"/>
        </w:r>
        <w:r w:rsidRPr="006D5E06">
          <w:rPr>
            <w:webHidden/>
          </w:rPr>
          <w:instrText xml:space="preserve"> PAGEREF _Toc208410953 \h </w:instrText>
        </w:r>
        <w:r w:rsidRPr="006D5E06">
          <w:rPr>
            <w:webHidden/>
          </w:rPr>
        </w:r>
        <w:r w:rsidRPr="006D5E06">
          <w:rPr>
            <w:webHidden/>
          </w:rPr>
          <w:fldChar w:fldCharType="separate"/>
        </w:r>
        <w:r w:rsidRPr="006D5E06">
          <w:rPr>
            <w:webHidden/>
          </w:rPr>
          <w:t>13</w:t>
        </w:r>
        <w:r w:rsidRPr="006D5E06">
          <w:rPr>
            <w:webHidden/>
          </w:rPr>
          <w:fldChar w:fldCharType="end"/>
        </w:r>
      </w:hyperlink>
    </w:p>
    <w:p w14:paraId="32AC3A71" w14:textId="32CADB87" w:rsidR="00BA3581" w:rsidRPr="006D5E06" w:rsidRDefault="00BA3581">
      <w:pPr>
        <w:pStyle w:val="TOC2"/>
        <w:tabs>
          <w:tab w:val="left" w:pos="1980"/>
        </w:tabs>
        <w:rPr>
          <w:rFonts w:eastAsiaTheme="minorEastAsia" w:cstheme="minorBidi"/>
          <w:kern w:val="2"/>
          <w:sz w:val="24"/>
          <w:szCs w:val="24"/>
          <w:lang w:val="en-AU" w:eastAsia="en-AU"/>
          <w14:ligatures w14:val="standardContextual"/>
        </w:rPr>
      </w:pPr>
      <w:hyperlink w:anchor="_Toc208410954" w:history="1">
        <w:r w:rsidRPr="006D5E06">
          <w:rPr>
            <w:rStyle w:val="Hyperlink"/>
          </w:rPr>
          <w:t>6.4.</w:t>
        </w:r>
        <w:r w:rsidRPr="006D5E06">
          <w:rPr>
            <w:rFonts w:eastAsiaTheme="minorEastAsia" w:cstheme="minorBidi"/>
            <w:kern w:val="2"/>
            <w:sz w:val="24"/>
            <w:szCs w:val="24"/>
            <w:lang w:val="en-AU" w:eastAsia="en-AU"/>
            <w14:ligatures w14:val="standardContextual"/>
          </w:rPr>
          <w:tab/>
        </w:r>
        <w:r w:rsidRPr="006D5E06">
          <w:rPr>
            <w:rStyle w:val="Hyperlink"/>
          </w:rPr>
          <w:t>Debriefing</w:t>
        </w:r>
        <w:r w:rsidRPr="006D5E06">
          <w:rPr>
            <w:webHidden/>
          </w:rPr>
          <w:tab/>
        </w:r>
        <w:r w:rsidRPr="006D5E06">
          <w:rPr>
            <w:webHidden/>
          </w:rPr>
          <w:fldChar w:fldCharType="begin"/>
        </w:r>
        <w:r w:rsidRPr="006D5E06">
          <w:rPr>
            <w:webHidden/>
          </w:rPr>
          <w:instrText xml:space="preserve"> PAGEREF _Toc208410954 \h </w:instrText>
        </w:r>
        <w:r w:rsidRPr="006D5E06">
          <w:rPr>
            <w:webHidden/>
          </w:rPr>
        </w:r>
        <w:r w:rsidRPr="006D5E06">
          <w:rPr>
            <w:webHidden/>
          </w:rPr>
          <w:fldChar w:fldCharType="separate"/>
        </w:r>
        <w:r w:rsidRPr="006D5E06">
          <w:rPr>
            <w:webHidden/>
          </w:rPr>
          <w:t>14</w:t>
        </w:r>
        <w:r w:rsidRPr="006D5E06">
          <w:rPr>
            <w:webHidden/>
          </w:rPr>
          <w:fldChar w:fldCharType="end"/>
        </w:r>
      </w:hyperlink>
    </w:p>
    <w:p w14:paraId="2F8F262C" w14:textId="2B237412" w:rsidR="00DB2FF8" w:rsidRPr="006D5E06" w:rsidRDefault="00426398" w:rsidP="00DB2FF8">
      <w:pPr>
        <w:pStyle w:val="BodyText"/>
        <w:rPr>
          <w:b/>
        </w:rPr>
        <w:sectPr w:rsidR="00DB2FF8" w:rsidRPr="006D5E06" w:rsidSect="008D0649">
          <w:headerReference w:type="default" r:id="rId13"/>
          <w:footerReference w:type="default" r:id="rId14"/>
          <w:pgSz w:w="11906" w:h="16838" w:code="9"/>
          <w:pgMar w:top="1440" w:right="1440" w:bottom="1440" w:left="1440" w:header="432" w:footer="720" w:gutter="0"/>
          <w:pgNumType w:fmt="lowerRoman" w:start="1"/>
          <w:cols w:space="720"/>
          <w:docGrid w:linePitch="299"/>
        </w:sectPr>
      </w:pPr>
      <w:r w:rsidRPr="006D5E06">
        <w:rPr>
          <w:rFonts w:eastAsia="Calibri" w:cs="Arial"/>
          <w:b/>
          <w:noProof/>
          <w:szCs w:val="24"/>
          <w:u w:color="7F7F7F" w:themeColor="text1" w:themeTint="80"/>
        </w:rPr>
        <w:fldChar w:fldCharType="end"/>
      </w:r>
    </w:p>
    <w:p w14:paraId="321B2F87" w14:textId="345BA5A3" w:rsidR="00237D10" w:rsidRPr="006D5E06" w:rsidRDefault="00237D10" w:rsidP="00237D10">
      <w:pPr>
        <w:pStyle w:val="Heading1"/>
        <w:rPr>
          <w:rFonts w:ascii="Sofia Sans" w:hAnsi="Sofia Sans"/>
        </w:rPr>
      </w:pPr>
      <w:bookmarkStart w:id="1" w:name="_Toc208410908"/>
      <w:r w:rsidRPr="006D5E06">
        <w:rPr>
          <w:rFonts w:ascii="Sofia Sans" w:hAnsi="Sofia Sans"/>
        </w:rPr>
        <w:lastRenderedPageBreak/>
        <w:t>Introduction</w:t>
      </w:r>
      <w:bookmarkEnd w:id="1"/>
    </w:p>
    <w:p w14:paraId="57FB1AB2" w14:textId="117580A2" w:rsidR="00237D10" w:rsidRPr="006D5E06" w:rsidRDefault="00C3267A" w:rsidP="00C3267A">
      <w:pPr>
        <w:pStyle w:val="BodyText"/>
        <w:jc w:val="both"/>
      </w:pPr>
      <w:r w:rsidRPr="006D5E06">
        <w:t xml:space="preserve">Abt Global is inviting proposals for the services </w:t>
      </w:r>
      <w:proofErr w:type="spellStart"/>
      <w:r w:rsidRPr="006D5E06">
        <w:t>summarised</w:t>
      </w:r>
      <w:proofErr w:type="spellEnd"/>
      <w:r w:rsidRPr="006D5E06">
        <w:t xml:space="preserve"> below and further detailed in this document</w:t>
      </w:r>
      <w:r w:rsidR="00ED66CC" w:rsidRPr="006D5E06">
        <w:t>:</w:t>
      </w:r>
    </w:p>
    <w:p w14:paraId="42D72A55" w14:textId="798F0D9E" w:rsidR="00ED66CC" w:rsidRPr="006D5E06" w:rsidRDefault="005A573D" w:rsidP="00A02EA4">
      <w:pPr>
        <w:pStyle w:val="BodyText"/>
        <w:jc w:val="both"/>
      </w:pPr>
      <w:r w:rsidRPr="006D5E06">
        <w:t>ACCESS2-2026-01-</w:t>
      </w:r>
      <w:r w:rsidR="00580DD5" w:rsidRPr="006D5E06">
        <w:t>Video Production service provider (short-form Videos)</w:t>
      </w:r>
    </w:p>
    <w:p w14:paraId="31ADEA90" w14:textId="77777777" w:rsidR="00237D10" w:rsidRPr="006D5E06" w:rsidRDefault="00237D10" w:rsidP="00A02EA4">
      <w:pPr>
        <w:pStyle w:val="Heading2"/>
        <w:tabs>
          <w:tab w:val="left" w:pos="720"/>
        </w:tabs>
        <w:ind w:left="357" w:hanging="357"/>
      </w:pPr>
      <w:bookmarkStart w:id="2" w:name="_Toc208410909"/>
      <w:bookmarkStart w:id="3" w:name="_Toc208410910"/>
      <w:bookmarkEnd w:id="2"/>
      <w:r w:rsidRPr="006D5E06">
        <w:t>Program</w:t>
      </w:r>
      <w:bookmarkEnd w:id="3"/>
    </w:p>
    <w:p w14:paraId="368BD513" w14:textId="139F6205" w:rsidR="000B21D9" w:rsidRPr="006D5E06" w:rsidRDefault="000B21D9" w:rsidP="00312A5E">
      <w:pPr>
        <w:pStyle w:val="BodyText"/>
        <w:jc w:val="both"/>
      </w:pPr>
      <w:r w:rsidRPr="006D5E06">
        <w:t xml:space="preserve">The Australia-Cambodia Cooperation for Equitable Sustainable Services – Phase 2 (ACCESS 2) builds upon a decade of Australian support to Cambodia to improve service delivery for survivors of gender-based violence (GBV) and people with disabilities. The investment gives effect to Australia and Cambodia’s shared commitment to advancing gender equality, disability, and social inclusion. </w:t>
      </w:r>
    </w:p>
    <w:p w14:paraId="1017BB44" w14:textId="2D7A123F" w:rsidR="00237D10" w:rsidRPr="006D5E06" w:rsidRDefault="000B21D9" w:rsidP="000B21D9">
      <w:pPr>
        <w:pStyle w:val="BodyText"/>
      </w:pPr>
      <w:r w:rsidRPr="006D5E06">
        <w:t>ACCESS 2 commenced in August 2023 and will run until September 2028.</w:t>
      </w:r>
    </w:p>
    <w:p w14:paraId="7977D9C5" w14:textId="77777777" w:rsidR="00237D10" w:rsidRPr="006D5E06" w:rsidRDefault="00237D10" w:rsidP="00A02EA4">
      <w:pPr>
        <w:pStyle w:val="Heading2"/>
        <w:tabs>
          <w:tab w:val="left" w:pos="720"/>
        </w:tabs>
        <w:ind w:left="357" w:hanging="357"/>
      </w:pPr>
      <w:bookmarkStart w:id="4" w:name="_Toc208410911"/>
      <w:r w:rsidRPr="006D5E06">
        <w:t>Services</w:t>
      </w:r>
      <w:bookmarkEnd w:id="4"/>
    </w:p>
    <w:p w14:paraId="33C64169" w14:textId="7DC8CDB0" w:rsidR="007561B8" w:rsidRPr="006D5E06" w:rsidRDefault="009143BF" w:rsidP="00312A5E">
      <w:pPr>
        <w:pStyle w:val="BodyText"/>
        <w:jc w:val="both"/>
      </w:pPr>
      <w:r w:rsidRPr="006D5E06">
        <w:t xml:space="preserve">ACCESS 2 seeks to appoint one qualified video production service provider under an annual arrangement to support the development of </w:t>
      </w:r>
      <w:r w:rsidR="00CA1FFD" w:rsidRPr="006D5E06">
        <w:t>short-form</w:t>
      </w:r>
      <w:r w:rsidRPr="006D5E06">
        <w:t xml:space="preserve"> video content on an ongoing </w:t>
      </w:r>
      <w:r w:rsidR="002D384A" w:rsidRPr="006D5E06">
        <w:t>call-off</w:t>
      </w:r>
      <w:r w:rsidRPr="006D5E06">
        <w:t xml:space="preserve"> basis.</w:t>
      </w:r>
    </w:p>
    <w:p w14:paraId="4688017B" w14:textId="77777777" w:rsidR="00312A5E" w:rsidRPr="006D5E06" w:rsidRDefault="009D3666" w:rsidP="00312A5E">
      <w:pPr>
        <w:pStyle w:val="BodyText"/>
        <w:jc w:val="both"/>
      </w:pPr>
      <w:r w:rsidRPr="006D5E06">
        <w:t>The provider will deliver high quality technical video production services, including pre-production planning support, filming, editing, motion graphics, subtitles, accessibility elements, and final mastering, in line with ACCESS 2 and DFAT technical and quality requirements.</w:t>
      </w:r>
    </w:p>
    <w:p w14:paraId="469924F7" w14:textId="556AE209" w:rsidR="00F51BD9" w:rsidRPr="006D5E06" w:rsidRDefault="009D3666" w:rsidP="00312A5E">
      <w:pPr>
        <w:pStyle w:val="BodyText"/>
        <w:jc w:val="both"/>
      </w:pPr>
      <w:r w:rsidRPr="006D5E06">
        <w:t>The initial priority assignments under this arrangement are three short videos planned for April to June 2026. Additional assignments may be issued during the arrangement period, subject to program priorities, budget availability, and provider performance.</w:t>
      </w:r>
    </w:p>
    <w:p w14:paraId="7481EC5D" w14:textId="3E942C0E" w:rsidR="00DC23A2" w:rsidRPr="006D5E06" w:rsidRDefault="009D3666" w:rsidP="00312A5E">
      <w:pPr>
        <w:pStyle w:val="BodyText"/>
        <w:jc w:val="both"/>
      </w:pPr>
      <w:r w:rsidRPr="006D5E06">
        <w:t>The provider will work closely with ACCESS 2 Communications and relevant technical teams to ensure all outputs are accurate, context appropriate, and delivered in accordance with agreed service levels, timelines, and approval processes.</w:t>
      </w:r>
    </w:p>
    <w:p w14:paraId="09BDC96F" w14:textId="77777777" w:rsidR="0044125D" w:rsidRPr="006D5E06" w:rsidRDefault="0044125D" w:rsidP="00237D10">
      <w:pPr>
        <w:pStyle w:val="BodyText"/>
      </w:pPr>
    </w:p>
    <w:p w14:paraId="0C012351" w14:textId="77777777" w:rsidR="0044125D" w:rsidRPr="006D5E06" w:rsidRDefault="0044125D" w:rsidP="00237D10">
      <w:pPr>
        <w:pStyle w:val="BodyText"/>
      </w:pPr>
    </w:p>
    <w:p w14:paraId="0958B886" w14:textId="77777777" w:rsidR="00237D10" w:rsidRPr="006D5E06" w:rsidRDefault="00237D10" w:rsidP="00237D10">
      <w:pPr>
        <w:pStyle w:val="BodyText"/>
      </w:pPr>
    </w:p>
    <w:p w14:paraId="2A4A0C87" w14:textId="66953C7F" w:rsidR="0044125D" w:rsidRPr="006D5E06" w:rsidRDefault="0044125D" w:rsidP="00237D10">
      <w:pPr>
        <w:pStyle w:val="BodyText"/>
      </w:pPr>
    </w:p>
    <w:p w14:paraId="0C09B8EC" w14:textId="5673151E" w:rsidR="00690046" w:rsidRPr="006D5E06" w:rsidRDefault="00690046" w:rsidP="00237D10">
      <w:pPr>
        <w:pStyle w:val="BodyText"/>
        <w:sectPr w:rsidR="00690046" w:rsidRPr="006D5E06" w:rsidSect="008D0649">
          <w:headerReference w:type="default" r:id="rId15"/>
          <w:pgSz w:w="11906" w:h="16838" w:code="9"/>
          <w:pgMar w:top="1440" w:right="1440" w:bottom="1440" w:left="1440" w:header="431" w:footer="720" w:gutter="0"/>
          <w:cols w:space="720"/>
          <w:docGrid w:linePitch="299"/>
        </w:sectPr>
      </w:pPr>
    </w:p>
    <w:p w14:paraId="2E71CFB6" w14:textId="0E66B714" w:rsidR="00237D10" w:rsidRPr="006D5E06" w:rsidRDefault="00237D10" w:rsidP="00237D10">
      <w:pPr>
        <w:pStyle w:val="Heading1"/>
        <w:rPr>
          <w:rFonts w:ascii="Sofia Sans" w:hAnsi="Sofia Sans"/>
        </w:rPr>
      </w:pPr>
      <w:bookmarkStart w:id="5" w:name="_Toc208410912"/>
      <w:r w:rsidRPr="006D5E06">
        <w:rPr>
          <w:rFonts w:ascii="Sofia Sans" w:hAnsi="Sofia Sans"/>
        </w:rPr>
        <w:lastRenderedPageBreak/>
        <w:t>K</w:t>
      </w:r>
      <w:r w:rsidR="001819D8" w:rsidRPr="006D5E06">
        <w:rPr>
          <w:rFonts w:ascii="Sofia Sans" w:hAnsi="Sofia Sans"/>
        </w:rPr>
        <w:t>ey details</w:t>
      </w:r>
      <w:bookmarkEnd w:id="5"/>
    </w:p>
    <w:p w14:paraId="5F3A470B" w14:textId="0176670D" w:rsidR="00237D10" w:rsidRPr="006D5E06" w:rsidRDefault="00BD2EBD" w:rsidP="001819D8">
      <w:pPr>
        <w:pStyle w:val="Heading2"/>
        <w:tabs>
          <w:tab w:val="left" w:pos="720"/>
        </w:tabs>
        <w:ind w:left="357" w:hanging="357"/>
      </w:pPr>
      <w:bookmarkStart w:id="6" w:name="_Toc208410913"/>
      <w:r w:rsidRPr="006D5E06">
        <w:t>Important</w:t>
      </w:r>
      <w:r w:rsidR="00237D10" w:rsidRPr="006D5E06">
        <w:t xml:space="preserve"> dates</w:t>
      </w:r>
      <w:bookmarkEnd w:id="6"/>
    </w:p>
    <w:tbl>
      <w:tblPr>
        <w:tblStyle w:val="TableGrid"/>
        <w:tblW w:w="0" w:type="auto"/>
        <w:tblLook w:val="04A0" w:firstRow="1" w:lastRow="0" w:firstColumn="1" w:lastColumn="0" w:noHBand="0" w:noVBand="1"/>
      </w:tblPr>
      <w:tblGrid>
        <w:gridCol w:w="3964"/>
        <w:gridCol w:w="5052"/>
      </w:tblGrid>
      <w:tr w:rsidR="006E0028" w:rsidRPr="006D5E06" w14:paraId="03DB6119" w14:textId="77777777" w:rsidTr="006D5E06">
        <w:tc>
          <w:tcPr>
            <w:tcW w:w="3964" w:type="dxa"/>
            <w:shd w:val="clear" w:color="auto" w:fill="013E5B" w:themeFill="accent3"/>
            <w:vAlign w:val="center"/>
          </w:tcPr>
          <w:p w14:paraId="226353C5" w14:textId="70A75F88" w:rsidR="006E0028" w:rsidRPr="006D5E06" w:rsidRDefault="006E0028" w:rsidP="00237D10">
            <w:pPr>
              <w:pStyle w:val="BodyText"/>
            </w:pPr>
            <w:r w:rsidRPr="006D5E06">
              <w:t>Request issue date</w:t>
            </w:r>
            <w:r w:rsidRPr="006D5E06">
              <w:tab/>
            </w:r>
          </w:p>
        </w:tc>
        <w:tc>
          <w:tcPr>
            <w:tcW w:w="5052" w:type="dxa"/>
            <w:vAlign w:val="center"/>
          </w:tcPr>
          <w:p w14:paraId="57917FA9" w14:textId="403E99CA" w:rsidR="006E0028" w:rsidRPr="006D5E06" w:rsidRDefault="00F51BD9" w:rsidP="00237D10">
            <w:pPr>
              <w:pStyle w:val="BodyText"/>
            </w:pPr>
            <w:r w:rsidRPr="006D5E06">
              <w:t>10</w:t>
            </w:r>
            <w:r w:rsidR="002C6EA3" w:rsidRPr="006D5E06">
              <w:t xml:space="preserve"> Mar 20</w:t>
            </w:r>
            <w:r w:rsidR="00F17B09" w:rsidRPr="006D5E06">
              <w:t>26</w:t>
            </w:r>
          </w:p>
        </w:tc>
      </w:tr>
      <w:tr w:rsidR="006E0028" w:rsidRPr="006D5E06" w14:paraId="17AB2A66" w14:textId="77777777" w:rsidTr="006D5E06">
        <w:tc>
          <w:tcPr>
            <w:tcW w:w="3964" w:type="dxa"/>
            <w:shd w:val="clear" w:color="auto" w:fill="013E5B" w:themeFill="accent3"/>
            <w:vAlign w:val="center"/>
          </w:tcPr>
          <w:p w14:paraId="1228A260" w14:textId="7B415BF8" w:rsidR="006E0028" w:rsidRPr="006D5E06" w:rsidRDefault="006E0028" w:rsidP="00237D10">
            <w:pPr>
              <w:pStyle w:val="BodyText"/>
            </w:pPr>
            <w:r w:rsidRPr="006D5E06">
              <w:t>Closing date and time</w:t>
            </w:r>
            <w:r w:rsidRPr="006D5E06">
              <w:tab/>
            </w:r>
          </w:p>
        </w:tc>
        <w:tc>
          <w:tcPr>
            <w:tcW w:w="5052" w:type="dxa"/>
            <w:vAlign w:val="center"/>
          </w:tcPr>
          <w:p w14:paraId="3BE9E962" w14:textId="4BC2619C" w:rsidR="006E0028" w:rsidRPr="006D5E06" w:rsidRDefault="00123769" w:rsidP="00237D10">
            <w:pPr>
              <w:pStyle w:val="BodyText"/>
            </w:pPr>
            <w:r w:rsidRPr="006D5E06">
              <w:t>23/03/2026, 5:00 pm Phnom Penh time</w:t>
            </w:r>
          </w:p>
        </w:tc>
      </w:tr>
      <w:tr w:rsidR="00A70034" w:rsidRPr="006D5E06" w14:paraId="2C24BB0C" w14:textId="77777777" w:rsidTr="006D5E06">
        <w:tc>
          <w:tcPr>
            <w:tcW w:w="3964" w:type="dxa"/>
            <w:shd w:val="clear" w:color="auto" w:fill="013E5B" w:themeFill="accent3"/>
            <w:vAlign w:val="center"/>
          </w:tcPr>
          <w:p w14:paraId="5019AF6B" w14:textId="7D0EE7BC" w:rsidR="00A70034" w:rsidRPr="006D5E06" w:rsidRDefault="00A70034" w:rsidP="00237D10">
            <w:pPr>
              <w:pStyle w:val="BodyText"/>
            </w:pPr>
            <w:r w:rsidRPr="006D5E06">
              <w:t>Industry briefing date and time</w:t>
            </w:r>
          </w:p>
        </w:tc>
        <w:tc>
          <w:tcPr>
            <w:tcW w:w="5052" w:type="dxa"/>
            <w:vAlign w:val="center"/>
          </w:tcPr>
          <w:p w14:paraId="046B86F3" w14:textId="19CC253F" w:rsidR="00A70034" w:rsidRPr="006D5E06" w:rsidRDefault="0082521D" w:rsidP="00237D10">
            <w:pPr>
              <w:pStyle w:val="BodyText"/>
            </w:pPr>
            <w:r w:rsidRPr="006D5E06">
              <w:t>N/A</w:t>
            </w:r>
          </w:p>
        </w:tc>
      </w:tr>
    </w:tbl>
    <w:p w14:paraId="7B491FB2" w14:textId="77777777" w:rsidR="00237D10" w:rsidRPr="006D5E06" w:rsidRDefault="00237D10" w:rsidP="00A42E38">
      <w:pPr>
        <w:pStyle w:val="Heading2"/>
        <w:tabs>
          <w:tab w:val="left" w:pos="720"/>
        </w:tabs>
        <w:ind w:left="357" w:hanging="357"/>
      </w:pPr>
      <w:bookmarkStart w:id="7" w:name="_Toc208410917"/>
      <w:r w:rsidRPr="006D5E06">
        <w:t>Contact Officer</w:t>
      </w:r>
      <w:bookmarkEnd w:id="7"/>
    </w:p>
    <w:p w14:paraId="3F51D99D" w14:textId="018359E4" w:rsidR="00237D10" w:rsidRPr="006D5E06" w:rsidRDefault="00237D10" w:rsidP="00237D10">
      <w:pPr>
        <w:pStyle w:val="BodyText"/>
      </w:pPr>
      <w:r w:rsidRPr="006D5E06">
        <w:t xml:space="preserve">The contact officer for this Request for Proposal is </w:t>
      </w:r>
      <w:r w:rsidR="00563B9C" w:rsidRPr="006D5E06">
        <w:t>Sophon CHHORN, O</w:t>
      </w:r>
      <w:r w:rsidR="006A4F0C" w:rsidRPr="006D5E06">
        <w:t xml:space="preserve">perations </w:t>
      </w:r>
      <w:r w:rsidR="00563B9C" w:rsidRPr="006D5E06">
        <w:t>M</w:t>
      </w:r>
      <w:r w:rsidR="006A4F0C" w:rsidRPr="006D5E06">
        <w:t>anager</w:t>
      </w:r>
    </w:p>
    <w:p w14:paraId="42162FE1" w14:textId="0FEEF7B6" w:rsidR="00237D10" w:rsidRPr="006D5E06" w:rsidRDefault="00237D10" w:rsidP="00237D10">
      <w:pPr>
        <w:pStyle w:val="BodyText"/>
      </w:pPr>
      <w:r w:rsidRPr="006D5E06">
        <w:t xml:space="preserve">The contact email address is </w:t>
      </w:r>
      <w:r w:rsidR="00563B9C" w:rsidRPr="006D5E06">
        <w:t>Procurement@access2cambodia.org</w:t>
      </w:r>
      <w:r w:rsidR="00510AD0" w:rsidRPr="006D5E06" w:rsidDel="00510AD0">
        <w:t xml:space="preserve"> </w:t>
      </w:r>
    </w:p>
    <w:p w14:paraId="6837AE64" w14:textId="77777777" w:rsidR="00237D10" w:rsidRPr="006D5E06" w:rsidRDefault="00237D10" w:rsidP="007918DD">
      <w:pPr>
        <w:pStyle w:val="Heading2"/>
        <w:tabs>
          <w:tab w:val="left" w:pos="720"/>
        </w:tabs>
        <w:ind w:left="357" w:hanging="357"/>
      </w:pPr>
      <w:bookmarkStart w:id="8" w:name="_Toc208410918"/>
      <w:r w:rsidRPr="006D5E06">
        <w:t>Registration</w:t>
      </w:r>
      <w:bookmarkEnd w:id="8"/>
      <w:r w:rsidRPr="006D5E06">
        <w:t xml:space="preserve"> </w:t>
      </w:r>
    </w:p>
    <w:p w14:paraId="3B2A227F" w14:textId="786BCB53" w:rsidR="00237D10" w:rsidRPr="006D5E06" w:rsidRDefault="00237D10" w:rsidP="00A02EA4">
      <w:pPr>
        <w:pStyle w:val="BodyText"/>
        <w:jc w:val="both"/>
      </w:pPr>
      <w:r w:rsidRPr="006D5E06">
        <w:t xml:space="preserve">Interested organisations should register their interest in submitting a proposal with the contact officer to ensure they receive any additional information, modifications and/or </w:t>
      </w:r>
      <w:r w:rsidR="002232F4" w:rsidRPr="006D5E06">
        <w:t>advisories</w:t>
      </w:r>
      <w:r w:rsidRPr="006D5E06">
        <w:t xml:space="preserve"> that may be released by </w:t>
      </w:r>
      <w:r w:rsidR="000823A9" w:rsidRPr="006D5E06">
        <w:t>Abt Global</w:t>
      </w:r>
      <w:r w:rsidRPr="006D5E06">
        <w:t>.</w:t>
      </w:r>
    </w:p>
    <w:p w14:paraId="5A7A38C1" w14:textId="77777777" w:rsidR="00237D10" w:rsidRPr="006D5E06" w:rsidRDefault="00237D10" w:rsidP="007918DD">
      <w:pPr>
        <w:pStyle w:val="Heading2"/>
        <w:tabs>
          <w:tab w:val="left" w:pos="720"/>
        </w:tabs>
        <w:ind w:left="357" w:hanging="357"/>
      </w:pPr>
      <w:bookmarkStart w:id="9" w:name="_Toc208410919"/>
      <w:r w:rsidRPr="006D5E06">
        <w:t>Questions</w:t>
      </w:r>
      <w:bookmarkEnd w:id="9"/>
    </w:p>
    <w:p w14:paraId="7AA33528" w14:textId="77777777" w:rsidR="004827AB" w:rsidRPr="006D5E06" w:rsidRDefault="00BA0D33" w:rsidP="00A02EA4">
      <w:pPr>
        <w:pStyle w:val="BodyText"/>
        <w:jc w:val="both"/>
      </w:pPr>
      <w:r w:rsidRPr="006D5E06">
        <w:t>Respondents may submit clarification questions arising from this RFP by email only to the Contact Officer during the clarification period. Responses to clarification questions will be shared with all registered respondents on a non-attributable basis.</w:t>
      </w:r>
      <w:r w:rsidR="00226972" w:rsidRPr="006D5E06">
        <w:t xml:space="preserve"> </w:t>
      </w:r>
    </w:p>
    <w:p w14:paraId="65F18776" w14:textId="0CAFDEFD" w:rsidR="00BA0D33" w:rsidRPr="00E66595" w:rsidRDefault="00226972" w:rsidP="00A02EA4">
      <w:pPr>
        <w:pStyle w:val="BodyText"/>
        <w:jc w:val="both"/>
        <w:rPr>
          <w:b/>
          <w:bCs/>
        </w:rPr>
      </w:pPr>
      <w:r w:rsidRPr="00E66595">
        <w:rPr>
          <w:b/>
          <w:bCs/>
        </w:rPr>
        <w:t>Clarification question period: 09</w:t>
      </w:r>
      <w:r w:rsidR="00F81481">
        <w:rPr>
          <w:b/>
          <w:bCs/>
        </w:rPr>
        <w:t xml:space="preserve"> </w:t>
      </w:r>
      <w:r w:rsidRPr="00E66595">
        <w:rPr>
          <w:b/>
          <w:bCs/>
        </w:rPr>
        <w:t>to 13</w:t>
      </w:r>
      <w:r w:rsidR="00F81481">
        <w:rPr>
          <w:b/>
          <w:bCs/>
        </w:rPr>
        <w:t xml:space="preserve"> </w:t>
      </w:r>
      <w:r w:rsidR="00CE1DE8" w:rsidRPr="00E66595">
        <w:rPr>
          <w:b/>
          <w:bCs/>
        </w:rPr>
        <w:t>March</w:t>
      </w:r>
      <w:r w:rsidR="00F81481">
        <w:rPr>
          <w:b/>
          <w:bCs/>
        </w:rPr>
        <w:t xml:space="preserve"> </w:t>
      </w:r>
      <w:r w:rsidRPr="00E66595">
        <w:rPr>
          <w:b/>
          <w:bCs/>
        </w:rPr>
        <w:t>2026</w:t>
      </w:r>
    </w:p>
    <w:p w14:paraId="7B7CAEEE" w14:textId="5618F813" w:rsidR="00237D10" w:rsidRPr="006D5E06" w:rsidRDefault="00237D10" w:rsidP="006417D1">
      <w:pPr>
        <w:pStyle w:val="Heading2"/>
        <w:tabs>
          <w:tab w:val="left" w:pos="720"/>
        </w:tabs>
        <w:ind w:left="357" w:hanging="357"/>
      </w:pPr>
      <w:bookmarkStart w:id="10" w:name="_Toc208410920"/>
      <w:r w:rsidRPr="006D5E06">
        <w:t>Industry Briefing</w:t>
      </w:r>
      <w:bookmarkEnd w:id="10"/>
    </w:p>
    <w:p w14:paraId="69DA132A" w14:textId="16CFED60" w:rsidR="00237D10" w:rsidRPr="006D5E06" w:rsidRDefault="00237D10" w:rsidP="00A02EA4">
      <w:pPr>
        <w:pStyle w:val="BodyText"/>
        <w:jc w:val="both"/>
      </w:pPr>
      <w:r w:rsidRPr="006D5E06">
        <w:t xml:space="preserve">There will be </w:t>
      </w:r>
      <w:r w:rsidR="00F47BD9" w:rsidRPr="006D5E06">
        <w:t>no</w:t>
      </w:r>
      <w:r w:rsidRPr="006D5E06">
        <w:t xml:space="preserve"> industry briefing</w:t>
      </w:r>
      <w:r w:rsidR="00731B36" w:rsidRPr="006D5E06">
        <w:t xml:space="preserve"> however </w:t>
      </w:r>
      <w:r w:rsidRPr="006D5E06">
        <w:t xml:space="preserve">Interested organisations </w:t>
      </w:r>
      <w:r w:rsidR="00731B36" w:rsidRPr="006D5E06">
        <w:t xml:space="preserve">may email questions </w:t>
      </w:r>
      <w:r w:rsidR="0041655A" w:rsidRPr="006D5E06">
        <w:t xml:space="preserve">to the above email address. </w:t>
      </w:r>
    </w:p>
    <w:p w14:paraId="170406EA" w14:textId="636DF65E" w:rsidR="002574F7" w:rsidRPr="006D5E06" w:rsidRDefault="002574F7" w:rsidP="007918DD">
      <w:pPr>
        <w:pStyle w:val="Heading2"/>
        <w:tabs>
          <w:tab w:val="left" w:pos="720"/>
        </w:tabs>
        <w:ind w:left="357" w:hanging="357"/>
      </w:pPr>
      <w:bookmarkStart w:id="11" w:name="_Toc208410921"/>
      <w:r w:rsidRPr="006D5E06">
        <w:t>Proposal evaluation</w:t>
      </w:r>
      <w:bookmarkEnd w:id="11"/>
    </w:p>
    <w:p w14:paraId="5A79520D" w14:textId="761EB4A4" w:rsidR="003E5154" w:rsidRPr="006D5E06" w:rsidRDefault="00D83CD4" w:rsidP="002232F4">
      <w:pPr>
        <w:pStyle w:val="BodyText"/>
        <w:jc w:val="both"/>
      </w:pPr>
      <w:r w:rsidRPr="006D5E06">
        <w:t>Submissions will be assessed by an internal ACCESS 2 / Abt Global Evaluation Committee. The committee will be chaired by the Operations Manager and will include relevant ACCESS 2 management and communications representatives, with Abt support as required.</w:t>
      </w:r>
      <w:r w:rsidR="003E5154" w:rsidRPr="006D5E06">
        <w:t xml:space="preserve"> </w:t>
      </w:r>
    </w:p>
    <w:p w14:paraId="7B4DADB6" w14:textId="77777777" w:rsidR="003E5154" w:rsidRPr="006D5E06" w:rsidRDefault="003E5154" w:rsidP="00A02EA4">
      <w:pPr>
        <w:pStyle w:val="BodyText"/>
        <w:jc w:val="both"/>
      </w:pPr>
      <w:r w:rsidRPr="006D5E06">
        <w:t>Respondents will be assessed in the following stages:</w:t>
      </w:r>
    </w:p>
    <w:p w14:paraId="6E0E1C05" w14:textId="77777777" w:rsidR="003E5154" w:rsidRPr="006D5E06" w:rsidRDefault="003E5154" w:rsidP="00766966">
      <w:pPr>
        <w:pStyle w:val="BodyText"/>
        <w:numPr>
          <w:ilvl w:val="0"/>
          <w:numId w:val="22"/>
        </w:numPr>
        <w:jc w:val="both"/>
      </w:pPr>
      <w:r w:rsidRPr="006D5E06">
        <w:t>compliance with the response requirements, submission of all requested documentation and due diligence checks; and</w:t>
      </w:r>
    </w:p>
    <w:p w14:paraId="2E55E43A" w14:textId="77777777" w:rsidR="003E5154" w:rsidRDefault="003E5154" w:rsidP="00766966">
      <w:pPr>
        <w:pStyle w:val="BodyText"/>
        <w:numPr>
          <w:ilvl w:val="0"/>
          <w:numId w:val="22"/>
        </w:numPr>
        <w:jc w:val="both"/>
      </w:pPr>
      <w:r w:rsidRPr="006D5E06">
        <w:t>assessment against the following evaluation criteria:</w:t>
      </w:r>
    </w:p>
    <w:p w14:paraId="463A5021" w14:textId="77777777" w:rsidR="00E66595" w:rsidRDefault="00E66595" w:rsidP="00E66595">
      <w:pPr>
        <w:pStyle w:val="BodyText"/>
        <w:jc w:val="both"/>
      </w:pPr>
    </w:p>
    <w:p w14:paraId="3C2A19E3" w14:textId="77777777" w:rsidR="00E66595" w:rsidRDefault="00E66595" w:rsidP="00E66595">
      <w:pPr>
        <w:pStyle w:val="BodyText"/>
        <w:jc w:val="both"/>
      </w:pPr>
    </w:p>
    <w:p w14:paraId="4A1D7789" w14:textId="77777777" w:rsidR="004A47A6" w:rsidRPr="006D5E06" w:rsidRDefault="004A47A6" w:rsidP="00E66595">
      <w:pPr>
        <w:pStyle w:val="BodyText"/>
        <w:jc w:val="both"/>
      </w:pPr>
    </w:p>
    <w:tbl>
      <w:tblPr>
        <w:tblStyle w:val="TableGrid"/>
        <w:tblW w:w="9016" w:type="dxa"/>
        <w:tblInd w:w="-5" w:type="dxa"/>
        <w:tblLook w:val="04A0" w:firstRow="1" w:lastRow="0" w:firstColumn="1" w:lastColumn="0" w:noHBand="0" w:noVBand="1"/>
      </w:tblPr>
      <w:tblGrid>
        <w:gridCol w:w="1128"/>
        <w:gridCol w:w="1177"/>
        <w:gridCol w:w="6711"/>
      </w:tblGrid>
      <w:tr w:rsidR="003E5154" w:rsidRPr="006D5E06" w14:paraId="0D8AF229" w14:textId="77777777" w:rsidTr="00E66595">
        <w:tc>
          <w:tcPr>
            <w:tcW w:w="1128" w:type="dxa"/>
            <w:shd w:val="clear" w:color="auto" w:fill="013E5B" w:themeFill="accent3"/>
          </w:tcPr>
          <w:p w14:paraId="3C4552A1" w14:textId="77777777" w:rsidR="003E5154" w:rsidRPr="006D5E06" w:rsidRDefault="003E5154" w:rsidP="003E74A7">
            <w:pPr>
              <w:pStyle w:val="BodyText"/>
            </w:pPr>
            <w:r w:rsidRPr="006D5E06">
              <w:lastRenderedPageBreak/>
              <w:t>Criterion No.</w:t>
            </w:r>
          </w:p>
        </w:tc>
        <w:tc>
          <w:tcPr>
            <w:tcW w:w="1177" w:type="dxa"/>
            <w:shd w:val="clear" w:color="auto" w:fill="013E5B" w:themeFill="accent3"/>
          </w:tcPr>
          <w:p w14:paraId="4A7FC8E6" w14:textId="77777777" w:rsidR="003E5154" w:rsidRPr="006D5E06" w:rsidRDefault="003E5154" w:rsidP="003E74A7">
            <w:pPr>
              <w:pStyle w:val="BodyText"/>
            </w:pPr>
            <w:r w:rsidRPr="006D5E06">
              <w:t>Weighting %</w:t>
            </w:r>
          </w:p>
        </w:tc>
        <w:tc>
          <w:tcPr>
            <w:tcW w:w="6711" w:type="dxa"/>
            <w:shd w:val="clear" w:color="auto" w:fill="013E5B" w:themeFill="accent3"/>
          </w:tcPr>
          <w:p w14:paraId="234AF44D" w14:textId="77777777" w:rsidR="003E5154" w:rsidRPr="006D5E06" w:rsidRDefault="003E5154" w:rsidP="003E74A7">
            <w:pPr>
              <w:pStyle w:val="BodyText"/>
            </w:pPr>
            <w:r w:rsidRPr="006D5E06">
              <w:t>Description</w:t>
            </w:r>
          </w:p>
        </w:tc>
      </w:tr>
      <w:tr w:rsidR="003E5154" w:rsidRPr="006D5E06" w14:paraId="05673DE0" w14:textId="77777777" w:rsidTr="00E66595">
        <w:tc>
          <w:tcPr>
            <w:tcW w:w="1128" w:type="dxa"/>
          </w:tcPr>
          <w:p w14:paraId="2678CD9D" w14:textId="77777777" w:rsidR="003E5154" w:rsidRPr="006D5E06" w:rsidRDefault="003E5154" w:rsidP="00F74BBA">
            <w:pPr>
              <w:pStyle w:val="BodyText"/>
              <w:jc w:val="center"/>
            </w:pPr>
            <w:r w:rsidRPr="006D5E06">
              <w:t>1</w:t>
            </w:r>
          </w:p>
        </w:tc>
        <w:tc>
          <w:tcPr>
            <w:tcW w:w="1177" w:type="dxa"/>
          </w:tcPr>
          <w:p w14:paraId="0374B4CA" w14:textId="5CADB2B5" w:rsidR="003E5154" w:rsidRPr="006D5E06" w:rsidRDefault="008A5F3F" w:rsidP="00F74BBA">
            <w:pPr>
              <w:pStyle w:val="BodyText"/>
              <w:jc w:val="center"/>
            </w:pPr>
            <w:r w:rsidRPr="006D5E06">
              <w:t>30%</w:t>
            </w:r>
          </w:p>
        </w:tc>
        <w:tc>
          <w:tcPr>
            <w:tcW w:w="6711" w:type="dxa"/>
          </w:tcPr>
          <w:p w14:paraId="2F485811" w14:textId="04C13BCA" w:rsidR="003E5154" w:rsidRPr="006D5E06" w:rsidRDefault="003D5B6B" w:rsidP="003E74A7">
            <w:pPr>
              <w:pStyle w:val="BodyText"/>
              <w:rPr>
                <w:b/>
                <w:bCs/>
              </w:rPr>
            </w:pPr>
            <w:r w:rsidRPr="006D5E06">
              <w:rPr>
                <w:b/>
                <w:bCs/>
              </w:rPr>
              <w:t>Technical Experience &amp; Expertise</w:t>
            </w:r>
          </w:p>
        </w:tc>
      </w:tr>
      <w:tr w:rsidR="003E5154" w:rsidRPr="006D5E06" w14:paraId="2782C2AB" w14:textId="77777777" w:rsidTr="00E66595">
        <w:tc>
          <w:tcPr>
            <w:tcW w:w="1128" w:type="dxa"/>
          </w:tcPr>
          <w:p w14:paraId="64BD689B" w14:textId="77777777" w:rsidR="003E5154" w:rsidRPr="006D5E06" w:rsidRDefault="003E5154" w:rsidP="00F74BBA">
            <w:pPr>
              <w:pStyle w:val="BodyText"/>
              <w:jc w:val="center"/>
            </w:pPr>
            <w:r w:rsidRPr="006D5E06">
              <w:t>2</w:t>
            </w:r>
          </w:p>
        </w:tc>
        <w:tc>
          <w:tcPr>
            <w:tcW w:w="1177" w:type="dxa"/>
          </w:tcPr>
          <w:p w14:paraId="5162DEEB" w14:textId="6E0EB20B" w:rsidR="003E5154" w:rsidRPr="006D5E06" w:rsidRDefault="008A5F3F" w:rsidP="00F74BBA">
            <w:pPr>
              <w:pStyle w:val="BodyText"/>
              <w:jc w:val="center"/>
            </w:pPr>
            <w:r w:rsidRPr="006D5E06">
              <w:t>25%</w:t>
            </w:r>
          </w:p>
        </w:tc>
        <w:tc>
          <w:tcPr>
            <w:tcW w:w="6711" w:type="dxa"/>
          </w:tcPr>
          <w:p w14:paraId="590ECAB1" w14:textId="5E6F9F26" w:rsidR="003E5154" w:rsidRPr="006D5E06" w:rsidRDefault="00797592" w:rsidP="003E74A7">
            <w:pPr>
              <w:pStyle w:val="BodyText"/>
              <w:rPr>
                <w:i/>
                <w:iCs/>
              </w:rPr>
            </w:pPr>
            <w:r w:rsidRPr="006D5E06">
              <w:rPr>
                <w:b/>
                <w:bCs/>
              </w:rPr>
              <w:t>Proposed Methodology &amp; Approach</w:t>
            </w:r>
          </w:p>
        </w:tc>
      </w:tr>
      <w:tr w:rsidR="003E5154" w:rsidRPr="006D5E06" w14:paraId="63172DBF" w14:textId="77777777" w:rsidTr="00E66595">
        <w:tc>
          <w:tcPr>
            <w:tcW w:w="1128" w:type="dxa"/>
          </w:tcPr>
          <w:p w14:paraId="5E72CFD8" w14:textId="77777777" w:rsidR="003E5154" w:rsidRPr="006D5E06" w:rsidRDefault="003E5154" w:rsidP="00F74BBA">
            <w:pPr>
              <w:pStyle w:val="BodyText"/>
              <w:jc w:val="center"/>
            </w:pPr>
            <w:r w:rsidRPr="006D5E06">
              <w:t>3</w:t>
            </w:r>
          </w:p>
        </w:tc>
        <w:tc>
          <w:tcPr>
            <w:tcW w:w="1177" w:type="dxa"/>
          </w:tcPr>
          <w:p w14:paraId="759C745F" w14:textId="195EDB73" w:rsidR="003E5154" w:rsidRPr="006D5E06" w:rsidRDefault="006F56D9" w:rsidP="00F74BBA">
            <w:pPr>
              <w:pStyle w:val="BodyText"/>
              <w:jc w:val="center"/>
            </w:pPr>
            <w:r w:rsidRPr="006D5E06">
              <w:t>15%</w:t>
            </w:r>
          </w:p>
        </w:tc>
        <w:tc>
          <w:tcPr>
            <w:tcW w:w="6711" w:type="dxa"/>
          </w:tcPr>
          <w:p w14:paraId="0E2957BA" w14:textId="7B396292" w:rsidR="003E5154" w:rsidRPr="006D5E06" w:rsidRDefault="006F56D9" w:rsidP="003E74A7">
            <w:pPr>
              <w:pStyle w:val="BodyText"/>
              <w:rPr>
                <w:i/>
                <w:iCs/>
              </w:rPr>
            </w:pPr>
            <w:r w:rsidRPr="006D5E06">
              <w:rPr>
                <w:b/>
                <w:bCs/>
              </w:rPr>
              <w:t xml:space="preserve">Capacity &amp; Resources </w:t>
            </w:r>
          </w:p>
        </w:tc>
      </w:tr>
      <w:tr w:rsidR="003E5154" w:rsidRPr="006D5E06" w14:paraId="26C45D05" w14:textId="77777777" w:rsidTr="00E66595">
        <w:tc>
          <w:tcPr>
            <w:tcW w:w="1128" w:type="dxa"/>
          </w:tcPr>
          <w:p w14:paraId="0B42D48D" w14:textId="77777777" w:rsidR="003E5154" w:rsidRPr="006D5E06" w:rsidRDefault="003E5154" w:rsidP="00F74BBA">
            <w:pPr>
              <w:pStyle w:val="BodyText"/>
              <w:jc w:val="center"/>
            </w:pPr>
            <w:r w:rsidRPr="006D5E06">
              <w:t>4</w:t>
            </w:r>
          </w:p>
        </w:tc>
        <w:tc>
          <w:tcPr>
            <w:tcW w:w="1177" w:type="dxa"/>
          </w:tcPr>
          <w:p w14:paraId="1DE0E8BC" w14:textId="79EA6BD2" w:rsidR="003E5154" w:rsidRPr="006D5E06" w:rsidRDefault="00E80858" w:rsidP="00F74BBA">
            <w:pPr>
              <w:pStyle w:val="BodyText"/>
              <w:jc w:val="center"/>
            </w:pPr>
            <w:r w:rsidRPr="006D5E06">
              <w:t>15%</w:t>
            </w:r>
          </w:p>
        </w:tc>
        <w:tc>
          <w:tcPr>
            <w:tcW w:w="6711" w:type="dxa"/>
          </w:tcPr>
          <w:p w14:paraId="584D4106" w14:textId="63877F36" w:rsidR="003E5154" w:rsidRPr="006D5E06" w:rsidRDefault="00E80858" w:rsidP="003E74A7">
            <w:pPr>
              <w:pStyle w:val="BodyText"/>
              <w:rPr>
                <w:i/>
                <w:iCs/>
              </w:rPr>
            </w:pPr>
            <w:r w:rsidRPr="006D5E06">
              <w:rPr>
                <w:b/>
                <w:bCs/>
              </w:rPr>
              <w:t xml:space="preserve">Coordination &amp; Project Management Capability </w:t>
            </w:r>
          </w:p>
        </w:tc>
      </w:tr>
      <w:tr w:rsidR="00E80858" w:rsidRPr="006D5E06" w14:paraId="1BABF5AF" w14:textId="77777777" w:rsidTr="00E66595">
        <w:tc>
          <w:tcPr>
            <w:tcW w:w="1128" w:type="dxa"/>
          </w:tcPr>
          <w:p w14:paraId="34C14518" w14:textId="45C5276F" w:rsidR="00E80858" w:rsidRPr="006D5E06" w:rsidRDefault="00FB1A95" w:rsidP="00F74BBA">
            <w:pPr>
              <w:pStyle w:val="BodyText"/>
              <w:jc w:val="center"/>
            </w:pPr>
            <w:r w:rsidRPr="006D5E06">
              <w:t>5</w:t>
            </w:r>
          </w:p>
        </w:tc>
        <w:tc>
          <w:tcPr>
            <w:tcW w:w="1177" w:type="dxa"/>
          </w:tcPr>
          <w:p w14:paraId="758488BA" w14:textId="1D1C9461" w:rsidR="00E80858" w:rsidRPr="006D5E06" w:rsidRDefault="00FB1A95" w:rsidP="00F74BBA">
            <w:pPr>
              <w:pStyle w:val="BodyText"/>
              <w:jc w:val="center"/>
            </w:pPr>
            <w:r w:rsidRPr="006D5E06">
              <w:t>10%</w:t>
            </w:r>
          </w:p>
        </w:tc>
        <w:tc>
          <w:tcPr>
            <w:tcW w:w="6711" w:type="dxa"/>
          </w:tcPr>
          <w:p w14:paraId="787E2DB2" w14:textId="60282457" w:rsidR="00E80858" w:rsidRPr="006D5E06" w:rsidRDefault="00FB1A95" w:rsidP="003E74A7">
            <w:pPr>
              <w:pStyle w:val="BodyText"/>
              <w:rPr>
                <w:b/>
                <w:bCs/>
              </w:rPr>
            </w:pPr>
            <w:r w:rsidRPr="006D5E06">
              <w:rPr>
                <w:b/>
                <w:bCs/>
              </w:rPr>
              <w:t xml:space="preserve">Understanding of Deliverables &amp; Compliance </w:t>
            </w:r>
          </w:p>
        </w:tc>
      </w:tr>
      <w:tr w:rsidR="00FB1A95" w:rsidRPr="006D5E06" w14:paraId="61B63371" w14:textId="77777777" w:rsidTr="00E66595">
        <w:tc>
          <w:tcPr>
            <w:tcW w:w="1128" w:type="dxa"/>
          </w:tcPr>
          <w:p w14:paraId="66B4069A" w14:textId="63459963" w:rsidR="00FB1A95" w:rsidRPr="006D5E06" w:rsidRDefault="0014267A" w:rsidP="00F74BBA">
            <w:pPr>
              <w:pStyle w:val="BodyText"/>
              <w:jc w:val="center"/>
            </w:pPr>
            <w:r w:rsidRPr="006D5E06">
              <w:t>6</w:t>
            </w:r>
          </w:p>
        </w:tc>
        <w:tc>
          <w:tcPr>
            <w:tcW w:w="1177" w:type="dxa"/>
          </w:tcPr>
          <w:p w14:paraId="236E4047" w14:textId="03452B9D" w:rsidR="00FB1A95" w:rsidRPr="006D5E06" w:rsidRDefault="0014267A" w:rsidP="00F74BBA">
            <w:pPr>
              <w:pStyle w:val="BodyText"/>
              <w:jc w:val="center"/>
            </w:pPr>
            <w:r w:rsidRPr="006D5E06">
              <w:t>5%</w:t>
            </w:r>
          </w:p>
        </w:tc>
        <w:tc>
          <w:tcPr>
            <w:tcW w:w="6711" w:type="dxa"/>
          </w:tcPr>
          <w:p w14:paraId="57A4A0B5" w14:textId="7F0702C1" w:rsidR="00FB1A95" w:rsidRPr="006D5E06" w:rsidRDefault="0014267A" w:rsidP="003E74A7">
            <w:pPr>
              <w:pStyle w:val="BodyText"/>
              <w:rPr>
                <w:b/>
                <w:bCs/>
              </w:rPr>
            </w:pPr>
            <w:r w:rsidRPr="006D5E06">
              <w:rPr>
                <w:b/>
                <w:bCs/>
              </w:rPr>
              <w:t xml:space="preserve">Cost Proposal &amp; Value for Money </w:t>
            </w:r>
          </w:p>
        </w:tc>
      </w:tr>
    </w:tbl>
    <w:p w14:paraId="011EE08E" w14:textId="77777777" w:rsidR="002574F7" w:rsidRPr="006D5E06" w:rsidRDefault="002574F7" w:rsidP="002574F7"/>
    <w:p w14:paraId="6218C45E" w14:textId="77777777" w:rsidR="003E09FD" w:rsidRPr="006D5E06" w:rsidRDefault="003E09FD" w:rsidP="00A02EA4">
      <w:pPr>
        <w:pStyle w:val="Heading2"/>
        <w:tabs>
          <w:tab w:val="left" w:pos="720"/>
        </w:tabs>
        <w:ind w:left="357" w:hanging="357"/>
      </w:pPr>
      <w:bookmarkStart w:id="12" w:name="_Toc208410922"/>
      <w:r w:rsidRPr="006D5E06">
        <w:t>Contract terms</w:t>
      </w:r>
      <w:bookmarkEnd w:id="12"/>
    </w:p>
    <w:p w14:paraId="681A2E91" w14:textId="77777777" w:rsidR="00E66595" w:rsidRDefault="008D4226" w:rsidP="00E66595">
      <w:pPr>
        <w:pStyle w:val="BodyText"/>
        <w:jc w:val="both"/>
      </w:pPr>
      <w:r w:rsidRPr="006D5E06">
        <w:t xml:space="preserve">The successful respondent will be invited to </w:t>
      </w:r>
      <w:proofErr w:type="gramStart"/>
      <w:r w:rsidRPr="006D5E06">
        <w:t>enter into</w:t>
      </w:r>
      <w:proofErr w:type="gramEnd"/>
      <w:r w:rsidRPr="006D5E06">
        <w:t xml:space="preserve"> an Abt Global Goods and Services Agreement, supported by a Service Level Schedule annex.</w:t>
      </w:r>
    </w:p>
    <w:p w14:paraId="42443F3D" w14:textId="77777777" w:rsidR="00E66595" w:rsidRDefault="008D4226" w:rsidP="00E66595">
      <w:pPr>
        <w:pStyle w:val="BodyText"/>
        <w:jc w:val="both"/>
      </w:pPr>
      <w:r w:rsidRPr="006D5E06">
        <w:t>The arrangement is intended to operate as an annual service arrangement, with individual video assignments issued on a call off basis.</w:t>
      </w:r>
    </w:p>
    <w:p w14:paraId="7C6DCE22" w14:textId="215508FC" w:rsidR="009456D8" w:rsidRPr="006D5E06" w:rsidRDefault="008D4226" w:rsidP="00E66595">
      <w:pPr>
        <w:pStyle w:val="BodyText"/>
        <w:jc w:val="both"/>
      </w:pPr>
      <w:r w:rsidRPr="006D5E06">
        <w:t xml:space="preserve">Payment terms for each assignment will be agreed </w:t>
      </w:r>
      <w:proofErr w:type="gramStart"/>
      <w:r w:rsidRPr="006D5E06">
        <w:t>by</w:t>
      </w:r>
      <w:proofErr w:type="gramEnd"/>
      <w:r w:rsidRPr="006D5E06">
        <w:t xml:space="preserve"> reference to the approved pricing schedule and the corresponding deliverables for that assignment.</w:t>
      </w:r>
    </w:p>
    <w:p w14:paraId="12F8D6E1" w14:textId="77777777" w:rsidR="009456D8" w:rsidRPr="006D5E06" w:rsidRDefault="009456D8" w:rsidP="00A02EA4">
      <w:pPr>
        <w:pStyle w:val="BodyText"/>
        <w:jc w:val="both"/>
      </w:pPr>
    </w:p>
    <w:p w14:paraId="60B91E35" w14:textId="77777777" w:rsidR="009456D8" w:rsidRPr="006D5E06" w:rsidRDefault="009456D8" w:rsidP="002574F7">
      <w:pPr>
        <w:sectPr w:rsidR="009456D8" w:rsidRPr="006D5E06" w:rsidSect="0044125D">
          <w:headerReference w:type="default" r:id="rId16"/>
          <w:type w:val="continuous"/>
          <w:pgSz w:w="11906" w:h="16838" w:code="9"/>
          <w:pgMar w:top="1440" w:right="1440" w:bottom="1440" w:left="1440" w:header="431" w:footer="720" w:gutter="0"/>
          <w:cols w:space="720"/>
          <w:docGrid w:linePitch="299"/>
        </w:sectPr>
      </w:pPr>
    </w:p>
    <w:p w14:paraId="47449E20" w14:textId="77777777" w:rsidR="00A46217" w:rsidRPr="006D5E06" w:rsidRDefault="00A46217" w:rsidP="00A02EA4"/>
    <w:p w14:paraId="6E1E1D1A" w14:textId="04F06FF7" w:rsidR="00237D10" w:rsidRPr="006D5E06" w:rsidRDefault="00237D10" w:rsidP="00A02EA4">
      <w:pPr>
        <w:pStyle w:val="Heading1"/>
        <w:rPr>
          <w:rFonts w:ascii="Sofia Sans" w:hAnsi="Sofia Sans"/>
        </w:rPr>
      </w:pPr>
      <w:bookmarkStart w:id="13" w:name="_Toc208410923"/>
      <w:r w:rsidRPr="006D5E06">
        <w:rPr>
          <w:rFonts w:ascii="Sofia Sans" w:hAnsi="Sofia Sans"/>
        </w:rPr>
        <w:lastRenderedPageBreak/>
        <w:t>Proposal submission requirements</w:t>
      </w:r>
      <w:bookmarkEnd w:id="13"/>
    </w:p>
    <w:p w14:paraId="12EBEAD2" w14:textId="0AD7CAFA" w:rsidR="0041059E" w:rsidRPr="006D5E06" w:rsidRDefault="0041059E" w:rsidP="00A02EA4">
      <w:pPr>
        <w:pStyle w:val="Heading2"/>
        <w:tabs>
          <w:tab w:val="left" w:pos="720"/>
        </w:tabs>
        <w:ind w:left="357" w:hanging="357"/>
      </w:pPr>
      <w:bookmarkStart w:id="14" w:name="_Toc208410924"/>
      <w:proofErr w:type="spellStart"/>
      <w:r w:rsidRPr="006D5E06">
        <w:t>Lodgement</w:t>
      </w:r>
      <w:bookmarkEnd w:id="14"/>
      <w:proofErr w:type="spellEnd"/>
    </w:p>
    <w:p w14:paraId="7B937CB6" w14:textId="0760F0B6" w:rsidR="0041059E" w:rsidRPr="006D5E06" w:rsidRDefault="00E718BB" w:rsidP="00237D10">
      <w:pPr>
        <w:pStyle w:val="BodyText"/>
      </w:pPr>
      <w:r w:rsidRPr="006D5E06">
        <w:t xml:space="preserve">Submissions should be lodged by email to </w:t>
      </w:r>
      <w:hyperlink r:id="rId17" w:history="1">
        <w:r w:rsidR="0093009B" w:rsidRPr="006D5E06">
          <w:rPr>
            <w:rStyle w:val="Hyperlink"/>
          </w:rPr>
          <w:t>procurement@access2cambodia.org</w:t>
        </w:r>
      </w:hyperlink>
    </w:p>
    <w:p w14:paraId="5E76EA04" w14:textId="52542A06" w:rsidR="00D13452" w:rsidRPr="006D5E06" w:rsidRDefault="00D13452" w:rsidP="00A02EA4">
      <w:pPr>
        <w:pStyle w:val="Heading2"/>
        <w:tabs>
          <w:tab w:val="left" w:pos="720"/>
        </w:tabs>
        <w:ind w:left="357" w:hanging="357"/>
      </w:pPr>
      <w:bookmarkStart w:id="15" w:name="_Toc201076879"/>
      <w:bookmarkStart w:id="16" w:name="_Toc208410925"/>
      <w:r w:rsidRPr="006D5E06">
        <w:t>Eligibility</w:t>
      </w:r>
      <w:bookmarkEnd w:id="15"/>
      <w:bookmarkEnd w:id="16"/>
    </w:p>
    <w:p w14:paraId="115B53B6" w14:textId="6C33FB12" w:rsidR="00D13452" w:rsidRPr="006D5E06" w:rsidRDefault="00D13452" w:rsidP="00A02EA4">
      <w:pPr>
        <w:pStyle w:val="BodyText"/>
        <w:jc w:val="both"/>
      </w:pPr>
      <w:r w:rsidRPr="006D5E06">
        <w:t xml:space="preserve">This request for proposal is open to organisations based in </w:t>
      </w:r>
      <w:r w:rsidR="00544457" w:rsidRPr="006D5E06">
        <w:t>Cambodia</w:t>
      </w:r>
      <w:r w:rsidRPr="006D5E06">
        <w:t xml:space="preserve"> only. To be eligible for consideration, respondents must be registered on the </w:t>
      </w:r>
      <w:r w:rsidR="00544457" w:rsidRPr="006D5E06">
        <w:t>Cambodia</w:t>
      </w:r>
      <w:r w:rsidRPr="006D5E06">
        <w:t xml:space="preserve"> register of organisations.</w:t>
      </w:r>
    </w:p>
    <w:p w14:paraId="77A72383" w14:textId="77777777" w:rsidR="00D13452" w:rsidRPr="006D5E06" w:rsidRDefault="00D13452" w:rsidP="00A02EA4">
      <w:pPr>
        <w:pStyle w:val="BodyText"/>
        <w:jc w:val="both"/>
        <w:rPr>
          <w:b/>
          <w:bCs/>
          <w:i/>
          <w:iCs/>
        </w:rPr>
      </w:pPr>
      <w:r w:rsidRPr="006D5E06">
        <w:rPr>
          <w:b/>
          <w:bCs/>
          <w:i/>
          <w:iCs/>
        </w:rPr>
        <w:t>Responses from individuals will not be eligible for consideration.</w:t>
      </w:r>
    </w:p>
    <w:p w14:paraId="353A2666" w14:textId="41DE22C8" w:rsidR="00E718BB" w:rsidRPr="006D5E06" w:rsidRDefault="002E614C" w:rsidP="00A02EA4">
      <w:pPr>
        <w:pStyle w:val="Heading2"/>
        <w:tabs>
          <w:tab w:val="left" w:pos="720"/>
        </w:tabs>
        <w:ind w:left="357" w:hanging="357"/>
      </w:pPr>
      <w:bookmarkStart w:id="17" w:name="_Toc208410926"/>
      <w:r w:rsidRPr="006D5E06">
        <w:t>Technical proposal</w:t>
      </w:r>
      <w:bookmarkEnd w:id="17"/>
    </w:p>
    <w:p w14:paraId="3CC95EBE" w14:textId="4B2ABACB" w:rsidR="0093009B" w:rsidRPr="006D5E06" w:rsidRDefault="0098460E" w:rsidP="0093009B">
      <w:pPr>
        <w:pStyle w:val="BodyText"/>
        <w:jc w:val="both"/>
      </w:pPr>
      <w:r w:rsidRPr="00E34D0B">
        <w:t xml:space="preserve">Please submit a technical proposal by email to </w:t>
      </w:r>
      <w:hyperlink r:id="rId18" w:history="1">
        <w:r w:rsidRPr="00E34D0B">
          <w:rPr>
            <w:rStyle w:val="Hyperlink"/>
          </w:rPr>
          <w:t>procurement@access2cambodia.org</w:t>
        </w:r>
      </w:hyperlink>
      <w:r w:rsidRPr="00E34D0B">
        <w:t>. The technical proposal should be provided in a single document and must include</w:t>
      </w:r>
      <w:r>
        <w:t xml:space="preserve"> </w:t>
      </w:r>
      <w:r w:rsidR="0060094C" w:rsidRPr="006D5E06">
        <w:t>the respondent’s understanding of the requirement, relevant company experience and portfolio examples, proposed methodology and service delivery approach under an annual call off arrangement, proposed team composition and key personnel, approach to coordination, quality assurance, safeguarding, accessibility, and approvals, and the proposal validity period.</w:t>
      </w:r>
    </w:p>
    <w:p w14:paraId="7255D676" w14:textId="1EBE6BE9" w:rsidR="0060094C" w:rsidRPr="006D5E06" w:rsidRDefault="0060094C" w:rsidP="0093009B">
      <w:pPr>
        <w:pStyle w:val="BodyText"/>
        <w:jc w:val="both"/>
      </w:pPr>
      <w:r w:rsidRPr="006D5E06">
        <w:t xml:space="preserve">Please also attach company profile information and links or samples of previously produced videos relevant to this assignment. </w:t>
      </w:r>
    </w:p>
    <w:p w14:paraId="7ED1E9EB" w14:textId="0862F3EB" w:rsidR="002E614C" w:rsidRPr="006D5E06" w:rsidRDefault="005F5D4C" w:rsidP="00A02EA4">
      <w:pPr>
        <w:pStyle w:val="Heading2"/>
        <w:tabs>
          <w:tab w:val="left" w:pos="720"/>
        </w:tabs>
        <w:ind w:left="357" w:hanging="357"/>
      </w:pPr>
      <w:bookmarkStart w:id="18" w:name="_Toc208410927"/>
      <w:r w:rsidRPr="006D5E06">
        <w:t>Financial proposal</w:t>
      </w:r>
      <w:bookmarkEnd w:id="18"/>
    </w:p>
    <w:p w14:paraId="20CFB042" w14:textId="77777777" w:rsidR="008607AB" w:rsidRPr="006D5E06" w:rsidRDefault="008607AB" w:rsidP="008607AB">
      <w:pPr>
        <w:pStyle w:val="BodyText"/>
        <w:numPr>
          <w:ilvl w:val="0"/>
          <w:numId w:val="23"/>
        </w:numPr>
      </w:pPr>
      <w:r w:rsidRPr="006D5E06">
        <w:t>The financial proposal should include a pricing schedule suitable for an annual call off arrangement. At a minimum, respondents should provide filming day rates, editing day rates, motion graphics rates, subtitle and captioning costs, Cambodian Sign Language interpretation costs where required, travel and related costs, and optional package rates for short form video production.</w:t>
      </w:r>
      <w:r w:rsidRPr="006D5E06">
        <w:br/>
      </w:r>
      <w:r w:rsidRPr="006D5E06">
        <w:br/>
        <w:t>Respondents may also provide indicative package pricing for the initial three priority assignments planned for April to June 2026.</w:t>
      </w:r>
    </w:p>
    <w:p w14:paraId="4E970507" w14:textId="743E9B10" w:rsidR="0014246A" w:rsidRPr="006D5E06" w:rsidRDefault="0014246A" w:rsidP="00766966">
      <w:pPr>
        <w:pStyle w:val="BodyText"/>
        <w:numPr>
          <w:ilvl w:val="0"/>
          <w:numId w:val="23"/>
        </w:numPr>
        <w:jc w:val="both"/>
      </w:pPr>
      <w:r w:rsidRPr="006D5E06">
        <w:t xml:space="preserve">the proposal should be in </w:t>
      </w:r>
      <w:r w:rsidR="00544457" w:rsidRPr="006D5E06">
        <w:t>USD</w:t>
      </w:r>
      <w:r w:rsidRPr="006D5E06">
        <w:t xml:space="preserve"> if the </w:t>
      </w:r>
      <w:proofErr w:type="spellStart"/>
      <w:r w:rsidRPr="006D5E06">
        <w:t>organisation</w:t>
      </w:r>
      <w:proofErr w:type="spellEnd"/>
      <w:r w:rsidRPr="006D5E06">
        <w:t xml:space="preserve"> is registered in </w:t>
      </w:r>
      <w:r w:rsidR="00544457" w:rsidRPr="006D5E06">
        <w:t>Cambodia.</w:t>
      </w:r>
    </w:p>
    <w:p w14:paraId="6E451420" w14:textId="0C14CD0F" w:rsidR="0014246A" w:rsidRPr="006D5E06" w:rsidRDefault="00F13226" w:rsidP="00766966">
      <w:pPr>
        <w:pStyle w:val="BodyText"/>
        <w:numPr>
          <w:ilvl w:val="0"/>
          <w:numId w:val="23"/>
        </w:numPr>
        <w:jc w:val="both"/>
      </w:pPr>
      <w:r w:rsidRPr="006D5E06">
        <w:t>The</w:t>
      </w:r>
      <w:r w:rsidR="0014246A" w:rsidRPr="006D5E06">
        <w:t xml:space="preserve"> proposal should be </w:t>
      </w:r>
      <w:r w:rsidR="00866E9E" w:rsidRPr="006D5E06">
        <w:t xml:space="preserve">VAT </w:t>
      </w:r>
      <w:r w:rsidR="00E45518" w:rsidRPr="006D5E06">
        <w:t>10%</w:t>
      </w:r>
      <w:r w:rsidR="00866E9E" w:rsidRPr="006D5E06">
        <w:t xml:space="preserve"> </w:t>
      </w:r>
      <w:r w:rsidR="000979DC" w:rsidRPr="006D5E06">
        <w:t xml:space="preserve">inclusive </w:t>
      </w:r>
      <w:r w:rsidR="0014246A" w:rsidRPr="006D5E06">
        <w:t xml:space="preserve">and if this is not clearly noted in the proposal it will be assumed the proposal is </w:t>
      </w:r>
      <w:r w:rsidR="00F574C6" w:rsidRPr="006D5E06">
        <w:t>VAT 10%</w:t>
      </w:r>
      <w:r w:rsidR="0014246A" w:rsidRPr="006D5E06">
        <w:t xml:space="preserve"> </w:t>
      </w:r>
      <w:r w:rsidR="00F574C6" w:rsidRPr="006D5E06">
        <w:t>In</w:t>
      </w:r>
      <w:r w:rsidR="0014246A" w:rsidRPr="006D5E06">
        <w:t>clusive</w:t>
      </w:r>
      <w:r w:rsidR="00822A0D" w:rsidRPr="006D5E06">
        <w:t>.</w:t>
      </w:r>
    </w:p>
    <w:p w14:paraId="629C93F6" w14:textId="60548D5D" w:rsidR="00E718BB" w:rsidRPr="006D5E06" w:rsidRDefault="00345B61" w:rsidP="00A02EA4">
      <w:pPr>
        <w:pStyle w:val="Heading2"/>
        <w:tabs>
          <w:tab w:val="left" w:pos="720"/>
        </w:tabs>
        <w:ind w:left="357" w:hanging="357"/>
      </w:pPr>
      <w:bookmarkStart w:id="19" w:name="_Toc208410928"/>
      <w:r w:rsidRPr="006D5E06">
        <w:t>Supporting documents</w:t>
      </w:r>
      <w:bookmarkEnd w:id="19"/>
    </w:p>
    <w:p w14:paraId="3CC6C744" w14:textId="77777777" w:rsidR="00D934D7" w:rsidRPr="006D5E06" w:rsidRDefault="00D934D7" w:rsidP="00A02EA4">
      <w:pPr>
        <w:pStyle w:val="BodyText"/>
        <w:jc w:val="both"/>
      </w:pPr>
      <w:r w:rsidRPr="006D5E06">
        <w:t>The following supporting documents and information are required to be submitted with the proposal:</w:t>
      </w:r>
    </w:p>
    <w:p w14:paraId="5352C527" w14:textId="5224534B" w:rsidR="00D934D7" w:rsidRPr="006D5E06" w:rsidRDefault="00D934D7" w:rsidP="00766966">
      <w:pPr>
        <w:pStyle w:val="BodyText"/>
        <w:numPr>
          <w:ilvl w:val="0"/>
          <w:numId w:val="24"/>
        </w:numPr>
        <w:jc w:val="both"/>
      </w:pPr>
      <w:r w:rsidRPr="006D5E06">
        <w:t xml:space="preserve">Company </w:t>
      </w:r>
      <w:r w:rsidR="00F13226" w:rsidRPr="006D5E06">
        <w:t>extracts</w:t>
      </w:r>
      <w:r w:rsidRPr="006D5E06">
        <w:t xml:space="preserve"> from the registration countries company register showing the directors and shareholders of the company</w:t>
      </w:r>
    </w:p>
    <w:p w14:paraId="394CD9ED" w14:textId="77777777" w:rsidR="00D934D7" w:rsidRPr="006D5E06" w:rsidRDefault="00D934D7" w:rsidP="00766966">
      <w:pPr>
        <w:pStyle w:val="BodyText"/>
        <w:numPr>
          <w:ilvl w:val="0"/>
          <w:numId w:val="24"/>
        </w:numPr>
        <w:jc w:val="both"/>
      </w:pPr>
      <w:r w:rsidRPr="006D5E06">
        <w:t xml:space="preserve">Nominated representative for the RFP (name, email address and phone number) </w:t>
      </w:r>
    </w:p>
    <w:p w14:paraId="54512945" w14:textId="77777777" w:rsidR="00D934D7" w:rsidRPr="006D5E06" w:rsidRDefault="00D934D7" w:rsidP="00766966">
      <w:pPr>
        <w:pStyle w:val="BodyText"/>
        <w:numPr>
          <w:ilvl w:val="0"/>
          <w:numId w:val="24"/>
        </w:numPr>
        <w:jc w:val="both"/>
      </w:pPr>
      <w:r w:rsidRPr="006D5E06">
        <w:t xml:space="preserve">CVs of all personnel nominated to deliver the services </w:t>
      </w:r>
    </w:p>
    <w:p w14:paraId="48A9238B" w14:textId="77777777" w:rsidR="00D934D7" w:rsidRPr="006D5E06" w:rsidRDefault="00D934D7" w:rsidP="00766966">
      <w:pPr>
        <w:pStyle w:val="BodyText"/>
        <w:numPr>
          <w:ilvl w:val="0"/>
          <w:numId w:val="24"/>
        </w:numPr>
        <w:jc w:val="both"/>
      </w:pPr>
      <w:r w:rsidRPr="006D5E06">
        <w:lastRenderedPageBreak/>
        <w:t xml:space="preserve">Certificates of currency for public liability, professional indemnity and workers compensation insurance </w:t>
      </w:r>
    </w:p>
    <w:p w14:paraId="1BC55F6B" w14:textId="77777777" w:rsidR="00D934D7" w:rsidRPr="006D5E06" w:rsidRDefault="00D934D7" w:rsidP="00766966">
      <w:pPr>
        <w:pStyle w:val="BodyText"/>
        <w:numPr>
          <w:ilvl w:val="0"/>
          <w:numId w:val="24"/>
        </w:numPr>
        <w:jc w:val="both"/>
      </w:pPr>
      <w:r w:rsidRPr="006D5E06">
        <w:t xml:space="preserve">Specifics of any conflict of interest that </w:t>
      </w:r>
      <w:proofErr w:type="gramStart"/>
      <w:r w:rsidRPr="006D5E06">
        <w:t>exist</w:t>
      </w:r>
      <w:proofErr w:type="gramEnd"/>
      <w:r w:rsidRPr="006D5E06">
        <w:t xml:space="preserve"> or that could be perceived to exist in relation to this RFP and/ or any contract. If there are no conflicts </w:t>
      </w:r>
      <w:proofErr w:type="gramStart"/>
      <w:r w:rsidRPr="006D5E06">
        <w:t>of</w:t>
      </w:r>
      <w:proofErr w:type="gramEnd"/>
      <w:r w:rsidRPr="006D5E06">
        <w:t xml:space="preserve"> perceived </w:t>
      </w:r>
      <w:proofErr w:type="gramStart"/>
      <w:r w:rsidRPr="006D5E06">
        <w:t>conflicts</w:t>
      </w:r>
      <w:proofErr w:type="gramEnd"/>
      <w:r w:rsidRPr="006D5E06">
        <w:t xml:space="preserve"> please state that no conflict exists. </w:t>
      </w:r>
    </w:p>
    <w:p w14:paraId="7DEA5021" w14:textId="77777777" w:rsidR="00D934D7" w:rsidRPr="006D5E06" w:rsidRDefault="00D934D7" w:rsidP="00766966">
      <w:pPr>
        <w:pStyle w:val="BodyText"/>
        <w:numPr>
          <w:ilvl w:val="0"/>
          <w:numId w:val="24"/>
        </w:numPr>
        <w:jc w:val="both"/>
      </w:pPr>
      <w:r w:rsidRPr="006D5E06">
        <w:t>Statement of Contract compliance- Respondents should indicate any provisions of the contract forming part of the RFP package that they are unwilling to comply with and provide suggested amendments where relevant.</w:t>
      </w:r>
    </w:p>
    <w:p w14:paraId="3F7DEAD6" w14:textId="77777777" w:rsidR="0044125D" w:rsidRPr="006D5E06" w:rsidRDefault="0044125D" w:rsidP="00237D10">
      <w:pPr>
        <w:pStyle w:val="BodyText"/>
        <w:sectPr w:rsidR="0044125D" w:rsidRPr="006D5E06" w:rsidSect="0044125D">
          <w:headerReference w:type="default" r:id="rId19"/>
          <w:type w:val="continuous"/>
          <w:pgSz w:w="11906" w:h="16838" w:code="9"/>
          <w:pgMar w:top="1440" w:right="1440" w:bottom="1440" w:left="1440" w:header="431" w:footer="720" w:gutter="0"/>
          <w:cols w:space="720"/>
          <w:docGrid w:linePitch="299"/>
        </w:sectPr>
      </w:pPr>
    </w:p>
    <w:p w14:paraId="7431C4BF" w14:textId="4D025366" w:rsidR="00237D10" w:rsidRPr="006D5E06" w:rsidRDefault="00237D10" w:rsidP="00237D10">
      <w:pPr>
        <w:pStyle w:val="BodyText"/>
      </w:pPr>
    </w:p>
    <w:p w14:paraId="3455BD1D" w14:textId="21A5F3B6" w:rsidR="00237D10" w:rsidRPr="006D5E06" w:rsidRDefault="00237D10" w:rsidP="000A0303">
      <w:pPr>
        <w:pStyle w:val="Heading1"/>
        <w:rPr>
          <w:rFonts w:ascii="Sofia Sans" w:hAnsi="Sofia Sans"/>
        </w:rPr>
      </w:pPr>
      <w:bookmarkStart w:id="20" w:name="_Toc208410929"/>
      <w:r w:rsidRPr="006D5E06">
        <w:rPr>
          <w:rFonts w:ascii="Sofia Sans" w:hAnsi="Sofia Sans"/>
        </w:rPr>
        <w:lastRenderedPageBreak/>
        <w:t>S</w:t>
      </w:r>
      <w:r w:rsidR="000A0303" w:rsidRPr="006D5E06">
        <w:rPr>
          <w:rFonts w:ascii="Sofia Sans" w:hAnsi="Sofia Sans"/>
        </w:rPr>
        <w:t>tatement of Requirements</w:t>
      </w:r>
      <w:bookmarkEnd w:id="20"/>
    </w:p>
    <w:p w14:paraId="5844C066" w14:textId="77777777" w:rsidR="00237D10" w:rsidRPr="006D5E06" w:rsidRDefault="00237D10" w:rsidP="000A0303">
      <w:pPr>
        <w:pStyle w:val="Heading2"/>
        <w:tabs>
          <w:tab w:val="left" w:pos="720"/>
        </w:tabs>
        <w:ind w:left="357" w:hanging="357"/>
      </w:pPr>
      <w:bookmarkStart w:id="21" w:name="_Toc208410930"/>
      <w:r w:rsidRPr="006D5E06">
        <w:t>Background</w:t>
      </w:r>
      <w:bookmarkEnd w:id="21"/>
    </w:p>
    <w:p w14:paraId="1C55A9AD" w14:textId="28906940" w:rsidR="005339BD" w:rsidRPr="006D5E06" w:rsidRDefault="007A4E82" w:rsidP="008D128F">
      <w:pPr>
        <w:pStyle w:val="BodyText"/>
        <w:rPr>
          <w:szCs w:val="22"/>
        </w:rPr>
      </w:pPr>
      <w:r w:rsidRPr="006D5E06">
        <w:rPr>
          <w:szCs w:val="22"/>
        </w:rPr>
        <w:t>T</w:t>
      </w:r>
      <w:r w:rsidR="005339BD" w:rsidRPr="006D5E06">
        <w:rPr>
          <w:szCs w:val="22"/>
        </w:rPr>
        <w:t xml:space="preserve">he Australia-Cambodia Cooperation for Equitable Sustainable Services – Phase 2 (ACCESS 2) builds upon a decade of Australian support to Cambodia to improve service delivery for survivors of gender-based violence (GBV) and people with disabilities. The investment gives effect to Australia and Cambodia’s shared commitment to advancing gender equality, disability, and social inclusion. </w:t>
      </w:r>
    </w:p>
    <w:p w14:paraId="4943E32D" w14:textId="77777777" w:rsidR="005339BD" w:rsidRPr="006D5E06" w:rsidRDefault="005339BD" w:rsidP="008D128F">
      <w:pPr>
        <w:pStyle w:val="BodyText"/>
        <w:rPr>
          <w:szCs w:val="22"/>
        </w:rPr>
      </w:pPr>
      <w:r w:rsidRPr="006D5E06">
        <w:rPr>
          <w:szCs w:val="22"/>
        </w:rPr>
        <w:t>ACCESS 2 commenced in August 2023 and will run until September 2028.</w:t>
      </w:r>
    </w:p>
    <w:p w14:paraId="2A36AA0A" w14:textId="47832F1C" w:rsidR="006B3E9D" w:rsidRPr="006D5E06" w:rsidRDefault="00EB26F6" w:rsidP="008D128F">
      <w:pPr>
        <w:pStyle w:val="BodyText"/>
        <w:rPr>
          <w:szCs w:val="22"/>
        </w:rPr>
      </w:pPr>
      <w:r w:rsidRPr="006D5E06">
        <w:rPr>
          <w:szCs w:val="22"/>
        </w:rPr>
        <w:t>A</w:t>
      </w:r>
      <w:r w:rsidR="006B3E9D" w:rsidRPr="006D5E06">
        <w:rPr>
          <w:szCs w:val="22"/>
        </w:rPr>
        <w:t xml:space="preserve">n experienced </w:t>
      </w:r>
      <w:r w:rsidRPr="006D5E06">
        <w:rPr>
          <w:szCs w:val="22"/>
        </w:rPr>
        <w:t>Video Production</w:t>
      </w:r>
      <w:r w:rsidR="006B3E9D" w:rsidRPr="006D5E06">
        <w:rPr>
          <w:szCs w:val="22"/>
        </w:rPr>
        <w:t xml:space="preserve"> service provider </w:t>
      </w:r>
      <w:r w:rsidR="001C1BCF" w:rsidRPr="006D5E06">
        <w:rPr>
          <w:szCs w:val="22"/>
        </w:rPr>
        <w:t xml:space="preserve">will </w:t>
      </w:r>
      <w:r w:rsidR="006B3E9D" w:rsidRPr="006D5E06">
        <w:rPr>
          <w:szCs w:val="22"/>
        </w:rPr>
        <w:t>produce high quality</w:t>
      </w:r>
      <w:r w:rsidR="006B3E9D" w:rsidRPr="006D5E06">
        <w:rPr>
          <w:szCs w:val="22"/>
        </w:rPr>
        <w:noBreakHyphen/>
        <w:t xml:space="preserve"> short videos that capture and communicate the impact of the ACCESS 2 Program in Cambodia. </w:t>
      </w:r>
      <w:r w:rsidR="006437B6" w:rsidRPr="006D5E06">
        <w:rPr>
          <w:szCs w:val="22"/>
        </w:rPr>
        <w:t xml:space="preserve">The service provider </w:t>
      </w:r>
      <w:r w:rsidR="001C1BCF" w:rsidRPr="006D5E06">
        <w:rPr>
          <w:szCs w:val="22"/>
        </w:rPr>
        <w:t>will</w:t>
      </w:r>
      <w:r w:rsidR="006B3E9D" w:rsidRPr="006D5E06">
        <w:rPr>
          <w:szCs w:val="22"/>
        </w:rPr>
        <w:t xml:space="preserve"> </w:t>
      </w:r>
      <w:r w:rsidR="00326050" w:rsidRPr="006D5E06">
        <w:rPr>
          <w:szCs w:val="22"/>
        </w:rPr>
        <w:t>support</w:t>
      </w:r>
      <w:r w:rsidR="006B3E9D" w:rsidRPr="006D5E06">
        <w:rPr>
          <w:szCs w:val="22"/>
        </w:rPr>
        <w:t xml:space="preserve"> the program’s communications efforts across key thematic areas, including Disability Inclusion, Gender-Based Violence (GBV), Social Inclusion, Gender Equality, and Public Financial Management.</w:t>
      </w:r>
    </w:p>
    <w:p w14:paraId="47E33E59" w14:textId="63E9CD11" w:rsidR="0098460E" w:rsidRDefault="006B3E9D" w:rsidP="008D128F">
      <w:pPr>
        <w:pStyle w:val="BodyText"/>
        <w:rPr>
          <w:szCs w:val="22"/>
        </w:rPr>
      </w:pPr>
      <w:r w:rsidRPr="006D5E06">
        <w:rPr>
          <w:szCs w:val="22"/>
        </w:rPr>
        <w:t xml:space="preserve">The service provider will work closely with the ACCESS 2 team throughout </w:t>
      </w:r>
      <w:r w:rsidR="0098460E">
        <w:rPr>
          <w:szCs w:val="22"/>
        </w:rPr>
        <w:t>various</w:t>
      </w:r>
      <w:r w:rsidRPr="006D5E06">
        <w:rPr>
          <w:szCs w:val="22"/>
        </w:rPr>
        <w:t xml:space="preserve"> stages of video </w:t>
      </w:r>
      <w:r w:rsidR="0098460E">
        <w:rPr>
          <w:szCs w:val="22"/>
        </w:rPr>
        <w:t xml:space="preserve">development. </w:t>
      </w:r>
      <w:r w:rsidR="0098460E" w:rsidRPr="00E34D0B">
        <w:t>Proven experience in producing high quality short videos, including filming, editing, motion graphics, accessibility elements, and final production, with the ability to refine client supplied concepts and draft scripts into production ready outputs</w:t>
      </w:r>
    </w:p>
    <w:p w14:paraId="1EE65599" w14:textId="774D16C4" w:rsidR="00443720" w:rsidRPr="006D5E06" w:rsidRDefault="006B3E9D" w:rsidP="008D128F">
      <w:pPr>
        <w:pStyle w:val="BodyText"/>
        <w:rPr>
          <w:szCs w:val="22"/>
        </w:rPr>
      </w:pPr>
      <w:r w:rsidRPr="006D5E06">
        <w:rPr>
          <w:szCs w:val="22"/>
        </w:rPr>
        <w:t>Th</w:t>
      </w:r>
      <w:r w:rsidR="0098460E">
        <w:rPr>
          <w:szCs w:val="22"/>
        </w:rPr>
        <w:t>e work also extends to and</w:t>
      </w:r>
      <w:r w:rsidRPr="006D5E06">
        <w:rPr>
          <w:szCs w:val="22"/>
        </w:rPr>
        <w:t xml:space="preserve"> includes coordinating </w:t>
      </w:r>
      <w:r w:rsidR="0098460E">
        <w:rPr>
          <w:szCs w:val="22"/>
        </w:rPr>
        <w:t xml:space="preserve">work </w:t>
      </w:r>
      <w:r w:rsidRPr="006D5E06">
        <w:rPr>
          <w:szCs w:val="22"/>
        </w:rPr>
        <w:t xml:space="preserve">with </w:t>
      </w:r>
      <w:r w:rsidR="002B592C" w:rsidRPr="006D5E06">
        <w:rPr>
          <w:szCs w:val="22"/>
        </w:rPr>
        <w:t xml:space="preserve">key ACCESS 2 personnel such as the </w:t>
      </w:r>
      <w:r w:rsidRPr="006D5E06">
        <w:rPr>
          <w:szCs w:val="22"/>
        </w:rPr>
        <w:t>Technical Leads, the Evidence and Learning Manager, Communications and Media Manager, Deputy Team Leader, and Team Leader to ensure videos accurately reflect program priorities and are delivered on schedule.</w:t>
      </w:r>
      <w:r w:rsidR="0098460E">
        <w:rPr>
          <w:szCs w:val="22"/>
        </w:rPr>
        <w:t xml:space="preserve"> The </w:t>
      </w:r>
      <w:r w:rsidR="0098460E" w:rsidRPr="006D5E06">
        <w:rPr>
          <w:szCs w:val="22"/>
        </w:rPr>
        <w:t>Communications and Media Manager</w:t>
      </w:r>
      <w:r w:rsidR="0098460E">
        <w:rPr>
          <w:szCs w:val="22"/>
        </w:rPr>
        <w:t xml:space="preserve"> will act as the primary Project Manager for all video productions and will provide specific direction and specific requirements and final video quality expectations/verifications to the videographer/service provider.</w:t>
      </w:r>
    </w:p>
    <w:p w14:paraId="6D82C6BF" w14:textId="77777777" w:rsidR="004D6774" w:rsidRPr="006D5E06" w:rsidRDefault="002549FD" w:rsidP="00237D10">
      <w:pPr>
        <w:pStyle w:val="BodyText"/>
        <w:rPr>
          <w:b/>
          <w:bCs/>
          <w:color w:val="0070C0"/>
          <w:szCs w:val="22"/>
        </w:rPr>
      </w:pPr>
      <w:r w:rsidRPr="006D5E06">
        <w:rPr>
          <w:b/>
          <w:bCs/>
          <w:color w:val="0070C0"/>
          <w:szCs w:val="22"/>
        </w:rPr>
        <w:t xml:space="preserve">Technical Experience and </w:t>
      </w:r>
      <w:r w:rsidR="004D6774" w:rsidRPr="006D5E06">
        <w:rPr>
          <w:b/>
          <w:bCs/>
          <w:color w:val="0070C0"/>
          <w:szCs w:val="22"/>
        </w:rPr>
        <w:t xml:space="preserve">Expertise </w:t>
      </w:r>
    </w:p>
    <w:p w14:paraId="6C5FA8DF" w14:textId="5D10EDE1" w:rsidR="002549FD" w:rsidRPr="006D5E06" w:rsidRDefault="004D6774" w:rsidP="00237D10">
      <w:pPr>
        <w:pStyle w:val="BodyText"/>
        <w:rPr>
          <w:szCs w:val="22"/>
        </w:rPr>
      </w:pPr>
      <w:r w:rsidRPr="006D5E06">
        <w:rPr>
          <w:szCs w:val="22"/>
        </w:rPr>
        <w:t>The</w:t>
      </w:r>
      <w:r w:rsidR="006B6BA4" w:rsidRPr="006D5E06">
        <w:rPr>
          <w:szCs w:val="22"/>
        </w:rPr>
        <w:t xml:space="preserve"> Video </w:t>
      </w:r>
      <w:r w:rsidR="00311180" w:rsidRPr="006D5E06">
        <w:rPr>
          <w:szCs w:val="22"/>
        </w:rPr>
        <w:t>Production</w:t>
      </w:r>
      <w:r w:rsidR="006B6BA4" w:rsidRPr="006D5E06">
        <w:rPr>
          <w:szCs w:val="22"/>
        </w:rPr>
        <w:t xml:space="preserve"> service provider will </w:t>
      </w:r>
      <w:r w:rsidR="00311180" w:rsidRPr="006D5E06">
        <w:rPr>
          <w:szCs w:val="22"/>
        </w:rPr>
        <w:t xml:space="preserve">have </w:t>
      </w:r>
      <w:r w:rsidR="00311180" w:rsidRPr="006D5E06">
        <w:rPr>
          <w:rFonts w:cs="Arial"/>
          <w:szCs w:val="22"/>
        </w:rPr>
        <w:t>the following knowledge, skills, and abilities:</w:t>
      </w:r>
    </w:p>
    <w:p w14:paraId="2E506256" w14:textId="6A5A8FA8" w:rsidR="002549FD" w:rsidRPr="006D5E06" w:rsidRDefault="002549FD" w:rsidP="00766966">
      <w:pPr>
        <w:numPr>
          <w:ilvl w:val="0"/>
          <w:numId w:val="30"/>
        </w:numPr>
        <w:spacing w:after="0" w:line="276" w:lineRule="auto"/>
        <w:contextualSpacing/>
        <w:rPr>
          <w:rFonts w:cs="Calibri Light"/>
          <w:szCs w:val="22"/>
          <w:lang w:val="en-AU" w:bidi="km-KH"/>
        </w:rPr>
      </w:pPr>
      <w:r w:rsidRPr="006D5E06">
        <w:rPr>
          <w:rFonts w:cs="Calibri Light"/>
          <w:b/>
          <w:bCs/>
          <w:szCs w:val="22"/>
          <w:lang w:val="en-AU" w:bidi="km-KH"/>
        </w:rPr>
        <w:t>Proven experience in producing high</w:t>
      </w:r>
      <w:r w:rsidRPr="006D5E06">
        <w:rPr>
          <w:rFonts w:cs="Calibri Light"/>
          <w:b/>
          <w:bCs/>
          <w:szCs w:val="22"/>
          <w:lang w:val="en-AU" w:bidi="km-KH"/>
        </w:rPr>
        <w:noBreakHyphen/>
        <w:t>quality short videos</w:t>
      </w:r>
      <w:r w:rsidRPr="006D5E06">
        <w:rPr>
          <w:rFonts w:cs="Calibri Light"/>
          <w:szCs w:val="22"/>
          <w:lang w:val="en-AU" w:bidi="km-KH"/>
        </w:rPr>
        <w:t>, including concept development</w:t>
      </w:r>
      <w:r w:rsidR="00F261DE">
        <w:rPr>
          <w:rFonts w:cs="Calibri Light"/>
          <w:szCs w:val="22"/>
          <w:lang w:val="en-AU" w:bidi="km-KH"/>
        </w:rPr>
        <w:t xml:space="preserve"> verification with assigned ACCESS 2 </w:t>
      </w:r>
      <w:r w:rsidR="00F261DE" w:rsidRPr="006D5E06">
        <w:rPr>
          <w:szCs w:val="22"/>
        </w:rPr>
        <w:t>Communications and Media Manager</w:t>
      </w:r>
      <w:r w:rsidRPr="006D5E06">
        <w:rPr>
          <w:rFonts w:cs="Calibri Light"/>
          <w:szCs w:val="22"/>
          <w:lang w:val="en-AU" w:bidi="km-KH"/>
        </w:rPr>
        <w:t xml:space="preserve">, </w:t>
      </w:r>
      <w:r w:rsidR="00F261DE">
        <w:rPr>
          <w:rFonts w:cs="Calibri Light"/>
          <w:szCs w:val="22"/>
          <w:lang w:val="en-AU" w:bidi="km-KH"/>
        </w:rPr>
        <w:t xml:space="preserve">high-quality video </w:t>
      </w:r>
      <w:r w:rsidRPr="006D5E06">
        <w:rPr>
          <w:rFonts w:cs="Calibri Light"/>
          <w:szCs w:val="22"/>
          <w:lang w:val="en-AU" w:bidi="km-KH"/>
        </w:rPr>
        <w:t>filming, editing, motion graphics, and final production.</w:t>
      </w:r>
    </w:p>
    <w:p w14:paraId="5CD947B8" w14:textId="77777777" w:rsidR="002549FD" w:rsidRPr="006D5E06" w:rsidRDefault="002549FD" w:rsidP="00766966">
      <w:pPr>
        <w:numPr>
          <w:ilvl w:val="0"/>
          <w:numId w:val="30"/>
        </w:numPr>
        <w:spacing w:after="0" w:line="276" w:lineRule="auto"/>
        <w:contextualSpacing/>
        <w:rPr>
          <w:rFonts w:cs="Calibri Light"/>
          <w:szCs w:val="22"/>
          <w:lang w:val="en-AU" w:bidi="km-KH"/>
        </w:rPr>
      </w:pPr>
      <w:r w:rsidRPr="006D5E06">
        <w:rPr>
          <w:rFonts w:cs="Calibri Light"/>
          <w:b/>
          <w:bCs/>
          <w:szCs w:val="22"/>
          <w:lang w:val="en-AU" w:bidi="km-KH"/>
        </w:rPr>
        <w:t>A strong portfolio</w:t>
      </w:r>
      <w:r w:rsidRPr="006D5E06">
        <w:rPr>
          <w:rFonts w:cs="Calibri Light"/>
          <w:szCs w:val="22"/>
          <w:lang w:val="en-AU" w:bidi="km-KH"/>
        </w:rPr>
        <w:t xml:space="preserve"> demonstrating storytelling abilities, visual creativity, and the capacity to communicate development or social sector themes effectively.</w:t>
      </w:r>
    </w:p>
    <w:p w14:paraId="16A14CD1" w14:textId="77777777" w:rsidR="002549FD" w:rsidRPr="006D5E06" w:rsidRDefault="002549FD" w:rsidP="00766966">
      <w:pPr>
        <w:numPr>
          <w:ilvl w:val="0"/>
          <w:numId w:val="30"/>
        </w:numPr>
        <w:spacing w:after="0" w:line="276" w:lineRule="auto"/>
        <w:contextualSpacing/>
        <w:rPr>
          <w:rFonts w:cs="Calibri Light"/>
          <w:szCs w:val="22"/>
          <w:lang w:val="en-AU" w:bidi="km-KH"/>
        </w:rPr>
      </w:pPr>
      <w:r w:rsidRPr="006D5E06">
        <w:rPr>
          <w:rFonts w:cs="Calibri Light"/>
          <w:b/>
          <w:bCs/>
          <w:szCs w:val="22"/>
          <w:lang w:val="en-AU" w:bidi="km-KH"/>
        </w:rPr>
        <w:t>At least 3–5 years of experience</w:t>
      </w:r>
      <w:r w:rsidRPr="006D5E06">
        <w:rPr>
          <w:rFonts w:cs="Calibri Light"/>
          <w:szCs w:val="22"/>
          <w:lang w:val="en-AU" w:bidi="km-KH"/>
        </w:rPr>
        <w:t xml:space="preserve"> working in video production, preferably with development programs, NGOs, INGOs, or government partners in Cambodia.</w:t>
      </w:r>
    </w:p>
    <w:p w14:paraId="450CA1C7" w14:textId="77777777" w:rsidR="002549FD" w:rsidRPr="006D5E06" w:rsidRDefault="002549FD" w:rsidP="00766966">
      <w:pPr>
        <w:numPr>
          <w:ilvl w:val="0"/>
          <w:numId w:val="30"/>
        </w:numPr>
        <w:spacing w:after="0" w:line="276" w:lineRule="auto"/>
        <w:contextualSpacing/>
        <w:rPr>
          <w:rFonts w:cs="Calibri Light"/>
          <w:szCs w:val="22"/>
          <w:lang w:val="en-AU" w:bidi="km-KH"/>
        </w:rPr>
      </w:pPr>
      <w:r w:rsidRPr="006D5E06">
        <w:rPr>
          <w:rFonts w:cs="Calibri Light"/>
          <w:b/>
          <w:bCs/>
          <w:szCs w:val="22"/>
          <w:lang w:val="en-AU" w:bidi="km-KH"/>
        </w:rPr>
        <w:t>Understanding of key thematic areas</w:t>
      </w:r>
      <w:r w:rsidRPr="006D5E06">
        <w:rPr>
          <w:rFonts w:cs="Calibri Light"/>
          <w:szCs w:val="22"/>
          <w:lang w:val="en-AU" w:bidi="km-KH"/>
        </w:rPr>
        <w:t>, including disability inclusion, gender equality, social inclusion, and/or public sector service delivery, with the ability to translate complex concepts into accessible visual content.</w:t>
      </w:r>
    </w:p>
    <w:p w14:paraId="10A71D72" w14:textId="77777777" w:rsidR="002549FD" w:rsidRPr="006D5E06" w:rsidRDefault="002549FD" w:rsidP="00766966">
      <w:pPr>
        <w:numPr>
          <w:ilvl w:val="0"/>
          <w:numId w:val="30"/>
        </w:numPr>
        <w:spacing w:after="0" w:line="276" w:lineRule="auto"/>
        <w:contextualSpacing/>
        <w:rPr>
          <w:rFonts w:cs="Calibri Light"/>
          <w:szCs w:val="22"/>
          <w:lang w:val="en-AU" w:bidi="km-KH"/>
        </w:rPr>
      </w:pPr>
      <w:r w:rsidRPr="006D5E06">
        <w:rPr>
          <w:rFonts w:cs="Calibri Light"/>
          <w:b/>
          <w:bCs/>
          <w:szCs w:val="22"/>
          <w:lang w:val="en-AU" w:bidi="km-KH"/>
        </w:rPr>
        <w:t>Strong coordination and communication skills</w:t>
      </w:r>
      <w:r w:rsidRPr="006D5E06">
        <w:rPr>
          <w:rFonts w:cs="Calibri Light"/>
          <w:szCs w:val="22"/>
          <w:lang w:val="en-AU" w:bidi="km-KH"/>
        </w:rPr>
        <w:t>, with the ability to work closely with multiple stakeholders and incorporate feedback efficiently throughout the production process.</w:t>
      </w:r>
    </w:p>
    <w:p w14:paraId="76216332" w14:textId="77777777" w:rsidR="002549FD" w:rsidRPr="006D5E06" w:rsidRDefault="002549FD" w:rsidP="00766966">
      <w:pPr>
        <w:numPr>
          <w:ilvl w:val="0"/>
          <w:numId w:val="30"/>
        </w:numPr>
        <w:spacing w:after="0" w:line="276" w:lineRule="auto"/>
        <w:contextualSpacing/>
        <w:rPr>
          <w:rFonts w:cs="Calibri Light"/>
          <w:szCs w:val="22"/>
          <w:lang w:val="en-AU" w:bidi="km-KH"/>
        </w:rPr>
      </w:pPr>
      <w:r w:rsidRPr="006D5E06">
        <w:rPr>
          <w:rFonts w:cs="Calibri Light"/>
          <w:b/>
          <w:bCs/>
          <w:szCs w:val="22"/>
          <w:lang w:val="en-AU" w:bidi="km-KH"/>
        </w:rPr>
        <w:lastRenderedPageBreak/>
        <w:t>Proven ability to manage timelines</w:t>
      </w:r>
      <w:r w:rsidRPr="006D5E06">
        <w:rPr>
          <w:rFonts w:cs="Calibri Light"/>
          <w:szCs w:val="22"/>
          <w:lang w:val="en-AU" w:bidi="km-KH"/>
        </w:rPr>
        <w:t>, deliver high</w:t>
      </w:r>
      <w:r w:rsidRPr="006D5E06">
        <w:rPr>
          <w:rFonts w:cs="Calibri Light"/>
          <w:szCs w:val="22"/>
          <w:lang w:val="en-AU" w:bidi="km-KH"/>
        </w:rPr>
        <w:noBreakHyphen/>
        <w:t>quality outputs on schedule, and adapt to evolving project needs.</w:t>
      </w:r>
    </w:p>
    <w:p w14:paraId="79E76B9F" w14:textId="77777777" w:rsidR="002549FD" w:rsidRPr="006D5E06" w:rsidRDefault="002549FD" w:rsidP="00766966">
      <w:pPr>
        <w:numPr>
          <w:ilvl w:val="0"/>
          <w:numId w:val="30"/>
        </w:numPr>
        <w:spacing w:after="0" w:line="276" w:lineRule="auto"/>
        <w:contextualSpacing/>
        <w:rPr>
          <w:rFonts w:cs="Calibri Light"/>
          <w:szCs w:val="22"/>
          <w:lang w:val="en-AU" w:bidi="km-KH"/>
        </w:rPr>
      </w:pPr>
      <w:r w:rsidRPr="006D5E06">
        <w:rPr>
          <w:rFonts w:cs="Calibri Light"/>
          <w:b/>
          <w:bCs/>
          <w:szCs w:val="22"/>
          <w:lang w:val="en-AU" w:bidi="km-KH"/>
        </w:rPr>
        <w:t>Experience working in multicultural and collaborative environments</w:t>
      </w:r>
      <w:r w:rsidRPr="006D5E06">
        <w:rPr>
          <w:rFonts w:cs="Calibri Light"/>
          <w:szCs w:val="22"/>
          <w:lang w:val="en-AU" w:bidi="km-KH"/>
        </w:rPr>
        <w:t>, including engagement with technical teams, communications staff, and monitoring and evaluation personnel.</w:t>
      </w:r>
    </w:p>
    <w:p w14:paraId="3E18B9B5" w14:textId="77777777" w:rsidR="002549FD" w:rsidRPr="006D5E06" w:rsidRDefault="002549FD" w:rsidP="00766966">
      <w:pPr>
        <w:numPr>
          <w:ilvl w:val="0"/>
          <w:numId w:val="30"/>
        </w:numPr>
        <w:spacing w:after="0" w:line="276" w:lineRule="auto"/>
        <w:contextualSpacing/>
        <w:rPr>
          <w:rFonts w:cs="Calibri Light"/>
          <w:szCs w:val="22"/>
          <w:lang w:val="en-AU" w:bidi="km-KH"/>
        </w:rPr>
      </w:pPr>
      <w:r w:rsidRPr="006D5E06">
        <w:rPr>
          <w:rFonts w:cs="Calibri Light"/>
          <w:b/>
          <w:bCs/>
          <w:szCs w:val="22"/>
          <w:lang w:val="en-AU" w:bidi="km-KH"/>
        </w:rPr>
        <w:t>Proficiency in English and Khmer</w:t>
      </w:r>
      <w:r w:rsidRPr="006D5E06">
        <w:rPr>
          <w:rFonts w:cs="Calibri Light"/>
          <w:szCs w:val="22"/>
          <w:lang w:val="en-AU" w:bidi="km-KH"/>
        </w:rPr>
        <w:t xml:space="preserve"> for effective communication during planning, script development, and review processes.</w:t>
      </w:r>
    </w:p>
    <w:p w14:paraId="2C1DFF90" w14:textId="5551D19A" w:rsidR="002549FD" w:rsidRPr="0075758E" w:rsidRDefault="002549FD" w:rsidP="00237D10">
      <w:pPr>
        <w:numPr>
          <w:ilvl w:val="0"/>
          <w:numId w:val="30"/>
        </w:numPr>
        <w:spacing w:after="0" w:line="276" w:lineRule="auto"/>
        <w:contextualSpacing/>
        <w:rPr>
          <w:rFonts w:cs="Calibri Light"/>
          <w:szCs w:val="22"/>
          <w:lang w:val="en-AU" w:bidi="km-KH"/>
        </w:rPr>
      </w:pPr>
      <w:r w:rsidRPr="006D5E06">
        <w:rPr>
          <w:rFonts w:cs="Calibri Light"/>
          <w:b/>
          <w:bCs/>
          <w:szCs w:val="22"/>
          <w:lang w:val="en-AU" w:bidi="km-KH"/>
        </w:rPr>
        <w:t>Professional equipment and technical capability</w:t>
      </w:r>
      <w:r w:rsidRPr="006D5E06">
        <w:rPr>
          <w:rFonts w:cs="Calibri Light"/>
          <w:szCs w:val="22"/>
          <w:lang w:val="en-AU" w:bidi="km-KH"/>
        </w:rPr>
        <w:t>, including cameras, audio equipment, lighting, and editing software, to ensure high</w:t>
      </w:r>
      <w:r w:rsidRPr="006D5E06">
        <w:rPr>
          <w:rFonts w:cs="Calibri Light"/>
          <w:szCs w:val="22"/>
          <w:lang w:val="en-AU" w:bidi="km-KH"/>
        </w:rPr>
        <w:noBreakHyphen/>
        <w:t>quality production standards.</w:t>
      </w:r>
    </w:p>
    <w:p w14:paraId="07B7BB7C" w14:textId="77777777" w:rsidR="00237D10" w:rsidRPr="006D5E06" w:rsidRDefault="00237D10" w:rsidP="000A0303">
      <w:pPr>
        <w:pStyle w:val="Heading2"/>
        <w:tabs>
          <w:tab w:val="left" w:pos="720"/>
        </w:tabs>
        <w:ind w:left="357" w:hanging="357"/>
      </w:pPr>
      <w:bookmarkStart w:id="22" w:name="_Toc208410931"/>
      <w:r w:rsidRPr="006D5E06">
        <w:t>Objective and outcomes</w:t>
      </w:r>
      <w:bookmarkEnd w:id="22"/>
    </w:p>
    <w:p w14:paraId="7AF329A8" w14:textId="77777777" w:rsidR="00DB4451" w:rsidRPr="00E66595" w:rsidRDefault="00DB4451" w:rsidP="00E66595">
      <w:pPr>
        <w:pStyle w:val="BodyText"/>
        <w:rPr>
          <w:b/>
          <w:bCs/>
          <w:color w:val="0070C0"/>
          <w:szCs w:val="22"/>
        </w:rPr>
      </w:pPr>
      <w:r w:rsidRPr="00E66595">
        <w:rPr>
          <w:b/>
          <w:bCs/>
          <w:color w:val="0070C0"/>
          <w:szCs w:val="22"/>
        </w:rPr>
        <w:t>Objectives</w:t>
      </w:r>
    </w:p>
    <w:p w14:paraId="509B6D88" w14:textId="77777777" w:rsidR="00EF39AC" w:rsidRPr="00EF39AC" w:rsidRDefault="00EF39AC" w:rsidP="00A371F4">
      <w:pPr>
        <w:pStyle w:val="ListParagraph"/>
        <w:ind w:left="360"/>
        <w:contextualSpacing/>
        <w:rPr>
          <w:rFonts w:ascii="Sofia Sans" w:hAnsi="Sofia Sans"/>
          <w:sz w:val="22"/>
          <w:szCs w:val="22"/>
        </w:rPr>
      </w:pPr>
      <w:r w:rsidRPr="00E34D0B">
        <w:rPr>
          <w:rFonts w:ascii="Sofia Sans" w:hAnsi="Sofia Sans"/>
          <w:sz w:val="22"/>
          <w:szCs w:val="22"/>
        </w:rPr>
        <w:t xml:space="preserve">The objective of this procurement is to appoint a qualified video production service provider who can support ACCESS 2 in the technical production of </w:t>
      </w:r>
      <w:r w:rsidRPr="00EF39AC">
        <w:rPr>
          <w:rFonts w:ascii="Sofia Sans" w:hAnsi="Sofia Sans"/>
          <w:sz w:val="22"/>
          <w:szCs w:val="22"/>
        </w:rPr>
        <w:t>high-quality</w:t>
      </w:r>
      <w:r w:rsidRPr="00E34D0B">
        <w:rPr>
          <w:rFonts w:ascii="Sofia Sans" w:hAnsi="Sofia Sans"/>
          <w:sz w:val="22"/>
          <w:szCs w:val="22"/>
        </w:rPr>
        <w:t xml:space="preserve"> short videos under an annual call-off arrangement. </w:t>
      </w:r>
    </w:p>
    <w:p w14:paraId="4218BECD" w14:textId="77777777" w:rsidR="00EF39AC" w:rsidRPr="00EF39AC" w:rsidRDefault="00EF39AC" w:rsidP="00A371F4">
      <w:pPr>
        <w:pStyle w:val="ListParagraph"/>
        <w:ind w:left="360"/>
        <w:contextualSpacing/>
        <w:rPr>
          <w:rFonts w:ascii="Sofia Sans" w:hAnsi="Sofia Sans"/>
          <w:sz w:val="22"/>
          <w:szCs w:val="22"/>
        </w:rPr>
      </w:pPr>
    </w:p>
    <w:p w14:paraId="5AB124BD" w14:textId="77777777" w:rsidR="00EF39AC" w:rsidRPr="00EF39AC" w:rsidRDefault="00EF39AC" w:rsidP="00A371F4">
      <w:pPr>
        <w:pStyle w:val="ListParagraph"/>
        <w:ind w:left="360"/>
        <w:contextualSpacing/>
        <w:rPr>
          <w:rFonts w:ascii="Sofia Sans" w:hAnsi="Sofia Sans"/>
          <w:sz w:val="22"/>
          <w:szCs w:val="22"/>
        </w:rPr>
      </w:pPr>
      <w:r w:rsidRPr="00E34D0B">
        <w:rPr>
          <w:rFonts w:ascii="Sofia Sans" w:hAnsi="Sofia Sans"/>
          <w:sz w:val="22"/>
          <w:szCs w:val="22"/>
        </w:rPr>
        <w:t xml:space="preserve">ACCESS 2, led by the Communications and Media Manager and relevant technical teams, will provide overall project management, creative direction, and draft scripts or story briefs. </w:t>
      </w:r>
    </w:p>
    <w:p w14:paraId="6DC2061E" w14:textId="77777777" w:rsidR="00EF39AC" w:rsidRPr="00EF39AC" w:rsidRDefault="00EF39AC" w:rsidP="00A371F4">
      <w:pPr>
        <w:pStyle w:val="ListParagraph"/>
        <w:ind w:left="360"/>
        <w:contextualSpacing/>
        <w:rPr>
          <w:rFonts w:ascii="Sofia Sans" w:hAnsi="Sofia Sans"/>
          <w:sz w:val="22"/>
          <w:szCs w:val="22"/>
        </w:rPr>
      </w:pPr>
    </w:p>
    <w:p w14:paraId="01336EBB" w14:textId="4771AA67" w:rsidR="00A371F4" w:rsidRPr="00EF39AC" w:rsidRDefault="00EF39AC" w:rsidP="00A371F4">
      <w:pPr>
        <w:pStyle w:val="ListParagraph"/>
        <w:ind w:left="360"/>
        <w:contextualSpacing/>
        <w:rPr>
          <w:rFonts w:ascii="Sofia Sans" w:hAnsi="Sofia Sans"/>
          <w:b/>
          <w:bCs/>
          <w:i/>
          <w:iCs/>
          <w:sz w:val="22"/>
          <w:szCs w:val="22"/>
          <w:u w:val="single"/>
        </w:rPr>
      </w:pPr>
      <w:r w:rsidRPr="00E34D0B">
        <w:rPr>
          <w:rFonts w:ascii="Sofia Sans" w:hAnsi="Sofia Sans"/>
          <w:b/>
          <w:bCs/>
          <w:i/>
          <w:iCs/>
          <w:sz w:val="22"/>
          <w:szCs w:val="22"/>
          <w:u w:val="single"/>
        </w:rPr>
        <w:t>The provider will support refinement where needed and deliver technical production services including pre-production planning support, filming, editing, motion graphics, subtitles, accessibility elements, and final mastering</w:t>
      </w:r>
      <w:r w:rsidRPr="00EF39AC">
        <w:rPr>
          <w:rFonts w:ascii="Sofia Sans" w:hAnsi="Sofia Sans"/>
          <w:b/>
          <w:bCs/>
          <w:i/>
          <w:iCs/>
          <w:sz w:val="22"/>
          <w:szCs w:val="22"/>
          <w:u w:val="single"/>
        </w:rPr>
        <w:t>.</w:t>
      </w:r>
    </w:p>
    <w:p w14:paraId="0163A419" w14:textId="77777777" w:rsidR="00EF39AC" w:rsidRPr="006D5E06" w:rsidRDefault="00EF39AC" w:rsidP="00A371F4">
      <w:pPr>
        <w:pStyle w:val="ListParagraph"/>
        <w:ind w:left="360"/>
        <w:contextualSpacing/>
        <w:rPr>
          <w:rFonts w:ascii="Sofia Sans" w:hAnsi="Sofia Sans" w:cs="Calibri Light"/>
          <w:color w:val="1B8C8A" w:themeColor="accent5" w:themeShade="BF"/>
          <w:sz w:val="22"/>
          <w:szCs w:val="22"/>
        </w:rPr>
      </w:pPr>
    </w:p>
    <w:p w14:paraId="66744A6A" w14:textId="77777777" w:rsidR="00635727" w:rsidRPr="003F7753" w:rsidRDefault="00635727" w:rsidP="00635727">
      <w:pPr>
        <w:spacing w:after="160" w:line="278" w:lineRule="auto"/>
        <w:rPr>
          <w:b/>
          <w:bCs/>
          <w:color w:val="0070C0"/>
        </w:rPr>
      </w:pPr>
      <w:r w:rsidRPr="003F7753">
        <w:rPr>
          <w:b/>
          <w:bCs/>
          <w:color w:val="0070C0"/>
        </w:rPr>
        <w:t>Expected Outcomes</w:t>
      </w:r>
    </w:p>
    <w:p w14:paraId="1657AAF0" w14:textId="77777777" w:rsidR="00635727" w:rsidRPr="003F7753" w:rsidRDefault="00635727" w:rsidP="00635727">
      <w:pPr>
        <w:spacing w:after="160" w:line="278" w:lineRule="auto"/>
      </w:pPr>
      <w:r w:rsidRPr="003F7753">
        <w:t>Upon completion of each assignment under the arrangement, the following outcomes must be achieved:</w:t>
      </w:r>
    </w:p>
    <w:p w14:paraId="3C457847" w14:textId="77777777" w:rsidR="00635727" w:rsidRPr="003F7753" w:rsidRDefault="00635727" w:rsidP="00635727">
      <w:pPr>
        <w:spacing w:after="160" w:line="278" w:lineRule="auto"/>
        <w:rPr>
          <w:color w:val="0070C0"/>
        </w:rPr>
      </w:pPr>
      <w:r w:rsidRPr="003F7753">
        <w:rPr>
          <w:b/>
          <w:bCs/>
          <w:color w:val="0070C0"/>
        </w:rPr>
        <w:t>Creative &amp; Pre-Production Outcomes</w:t>
      </w:r>
    </w:p>
    <w:p w14:paraId="50241362" w14:textId="77777777" w:rsidR="00635727" w:rsidRPr="003F7753" w:rsidRDefault="00635727" w:rsidP="00635727">
      <w:pPr>
        <w:numPr>
          <w:ilvl w:val="0"/>
          <w:numId w:val="37"/>
        </w:numPr>
        <w:spacing w:after="160" w:line="278" w:lineRule="auto"/>
      </w:pPr>
      <w:r w:rsidRPr="003F7753">
        <w:t>ACCESS 2 concept note, key messages, and draft script or story brief refined into a production-ready treatment, where required.</w:t>
      </w:r>
    </w:p>
    <w:p w14:paraId="13087D68" w14:textId="77777777" w:rsidR="00635727" w:rsidRPr="003F7753" w:rsidRDefault="00635727" w:rsidP="00635727">
      <w:pPr>
        <w:numPr>
          <w:ilvl w:val="0"/>
          <w:numId w:val="37"/>
        </w:numPr>
        <w:spacing w:after="160" w:line="278" w:lineRule="auto"/>
      </w:pPr>
      <w:r w:rsidRPr="003F7753">
        <w:t>Storyboard and shot list developed and agreed with ACCESS 2, based on the approved brief.</w:t>
      </w:r>
    </w:p>
    <w:p w14:paraId="47BFBA59" w14:textId="77777777" w:rsidR="00635727" w:rsidRPr="003F7753" w:rsidRDefault="00635727" w:rsidP="00635727">
      <w:pPr>
        <w:numPr>
          <w:ilvl w:val="0"/>
          <w:numId w:val="37"/>
        </w:numPr>
        <w:spacing w:after="160" w:line="278" w:lineRule="auto"/>
      </w:pPr>
      <w:r w:rsidRPr="003F7753">
        <w:t>Detailed production schedule, logistics plan, and risk and safety management plan prepared and agreed prior to filming.</w:t>
      </w:r>
    </w:p>
    <w:p w14:paraId="215CD1AF" w14:textId="77777777" w:rsidR="00635727" w:rsidRPr="003F7753" w:rsidRDefault="00635727" w:rsidP="00635727">
      <w:pPr>
        <w:numPr>
          <w:ilvl w:val="0"/>
          <w:numId w:val="37"/>
        </w:numPr>
        <w:spacing w:after="160" w:line="278" w:lineRule="auto"/>
      </w:pPr>
      <w:r w:rsidRPr="003F7753">
        <w:t xml:space="preserve">Locations, contributors, and any required permits </w:t>
      </w:r>
      <w:proofErr w:type="gramStart"/>
      <w:r w:rsidRPr="003F7753">
        <w:t>confirmed,</w:t>
      </w:r>
      <w:proofErr w:type="gramEnd"/>
      <w:r w:rsidRPr="003F7753">
        <w:t xml:space="preserve"> </w:t>
      </w:r>
      <w:proofErr w:type="gramStart"/>
      <w:r w:rsidRPr="003F7753">
        <w:t>where</w:t>
      </w:r>
      <w:proofErr w:type="gramEnd"/>
      <w:r w:rsidRPr="003F7753">
        <w:t xml:space="preserve"> relevant and in consultation with ACCESS 2.</w:t>
      </w:r>
    </w:p>
    <w:p w14:paraId="00E4E8E4" w14:textId="77777777" w:rsidR="00635727" w:rsidRPr="003F7753" w:rsidRDefault="00635727" w:rsidP="00635727">
      <w:pPr>
        <w:numPr>
          <w:ilvl w:val="0"/>
          <w:numId w:val="37"/>
        </w:numPr>
        <w:spacing w:after="160" w:line="278" w:lineRule="auto"/>
      </w:pPr>
      <w:r w:rsidRPr="003F7753">
        <w:t>All filming requirements, accessibility considerations, safeguarding measures, and consent arrangements confirmed before production commences.</w:t>
      </w:r>
    </w:p>
    <w:p w14:paraId="78EA70F2" w14:textId="77777777" w:rsidR="00635727" w:rsidRDefault="00635727" w:rsidP="00635727">
      <w:pPr>
        <w:spacing w:after="160" w:line="278" w:lineRule="auto"/>
        <w:rPr>
          <w:b/>
          <w:bCs/>
        </w:rPr>
      </w:pPr>
    </w:p>
    <w:p w14:paraId="68C71CC9" w14:textId="62808E92" w:rsidR="00635727" w:rsidRPr="003F7753" w:rsidRDefault="00635727" w:rsidP="00635727">
      <w:pPr>
        <w:spacing w:after="160" w:line="278" w:lineRule="auto"/>
        <w:rPr>
          <w:color w:val="0070C0"/>
        </w:rPr>
      </w:pPr>
      <w:r w:rsidRPr="003F7753">
        <w:rPr>
          <w:b/>
          <w:bCs/>
          <w:color w:val="0070C0"/>
        </w:rPr>
        <w:lastRenderedPageBreak/>
        <w:t>Production Outcomes</w:t>
      </w:r>
    </w:p>
    <w:p w14:paraId="39A8406F" w14:textId="77777777" w:rsidR="00635727" w:rsidRPr="003F7753" w:rsidRDefault="00635727" w:rsidP="00635727">
      <w:pPr>
        <w:numPr>
          <w:ilvl w:val="0"/>
          <w:numId w:val="38"/>
        </w:numPr>
        <w:spacing w:after="160" w:line="278" w:lineRule="auto"/>
      </w:pPr>
      <w:r w:rsidRPr="003F7753">
        <w:t>Successful execution of on-location filming in line with the approved brief, schedule, and agreed production plan.</w:t>
      </w:r>
    </w:p>
    <w:p w14:paraId="06BCB978" w14:textId="77777777" w:rsidR="00635727" w:rsidRPr="003F7753" w:rsidRDefault="00635727" w:rsidP="00635727">
      <w:pPr>
        <w:numPr>
          <w:ilvl w:val="0"/>
          <w:numId w:val="38"/>
        </w:numPr>
        <w:spacing w:after="160" w:line="278" w:lineRule="auto"/>
      </w:pPr>
      <w:r w:rsidRPr="003F7753">
        <w:t xml:space="preserve">High-quality footage captured, including interviews, B-roll, and drone footage </w:t>
      </w:r>
      <w:proofErr w:type="gramStart"/>
      <w:r w:rsidRPr="003F7753">
        <w:t>where</w:t>
      </w:r>
      <w:proofErr w:type="gramEnd"/>
      <w:r w:rsidRPr="003F7753">
        <w:t xml:space="preserve"> permitted and approved.</w:t>
      </w:r>
    </w:p>
    <w:p w14:paraId="1123ED97" w14:textId="77777777" w:rsidR="00635727" w:rsidRPr="003F7753" w:rsidRDefault="00635727" w:rsidP="00635727">
      <w:pPr>
        <w:numPr>
          <w:ilvl w:val="0"/>
          <w:numId w:val="38"/>
        </w:numPr>
        <w:spacing w:after="160" w:line="278" w:lineRule="auto"/>
      </w:pPr>
      <w:r w:rsidRPr="003F7753">
        <w:t>Professional cinematography, lighting, sound recording, and production management delivered to the required standard.</w:t>
      </w:r>
    </w:p>
    <w:p w14:paraId="2A5E67CA" w14:textId="77777777" w:rsidR="00635727" w:rsidRPr="003F7753" w:rsidRDefault="00635727" w:rsidP="00635727">
      <w:pPr>
        <w:numPr>
          <w:ilvl w:val="0"/>
          <w:numId w:val="38"/>
        </w:numPr>
        <w:spacing w:after="160" w:line="278" w:lineRule="auto"/>
      </w:pPr>
      <w:r w:rsidRPr="003F7753">
        <w:t>Appropriate insurance coverage maintained for crew, equipment, and relevant production liabilities.</w:t>
      </w:r>
    </w:p>
    <w:p w14:paraId="02C07120" w14:textId="77777777" w:rsidR="00635727" w:rsidRPr="003F7753" w:rsidRDefault="00635727" w:rsidP="00635727">
      <w:pPr>
        <w:spacing w:after="160" w:line="278" w:lineRule="auto"/>
        <w:rPr>
          <w:color w:val="0070C0"/>
        </w:rPr>
      </w:pPr>
      <w:r w:rsidRPr="003F7753">
        <w:rPr>
          <w:b/>
          <w:bCs/>
          <w:color w:val="0070C0"/>
        </w:rPr>
        <w:t>Post-Production Outcomes</w:t>
      </w:r>
    </w:p>
    <w:p w14:paraId="2BC089B4" w14:textId="77777777" w:rsidR="00635727" w:rsidRPr="003F7753" w:rsidRDefault="00635727" w:rsidP="00635727">
      <w:pPr>
        <w:numPr>
          <w:ilvl w:val="0"/>
          <w:numId w:val="39"/>
        </w:numPr>
        <w:spacing w:after="160" w:line="278" w:lineRule="auto"/>
      </w:pPr>
      <w:r w:rsidRPr="003F7753">
        <w:t>A professionally edited draft video submitted in line with the agreed timeline for ACCESS 2 review.</w:t>
      </w:r>
    </w:p>
    <w:p w14:paraId="146F9743" w14:textId="77777777" w:rsidR="00635727" w:rsidRPr="003F7753" w:rsidRDefault="00635727" w:rsidP="00635727">
      <w:pPr>
        <w:numPr>
          <w:ilvl w:val="0"/>
          <w:numId w:val="39"/>
        </w:numPr>
        <w:spacing w:after="160" w:line="278" w:lineRule="auto"/>
      </w:pPr>
      <w:r w:rsidRPr="003F7753">
        <w:t>Up to three rounds of revisions completed in response to ACCESS 2 feedback, where required under the assignment.</w:t>
      </w:r>
    </w:p>
    <w:p w14:paraId="180A99CB" w14:textId="77777777" w:rsidR="00635727" w:rsidRPr="003F7753" w:rsidRDefault="00635727" w:rsidP="00635727">
      <w:pPr>
        <w:numPr>
          <w:ilvl w:val="0"/>
          <w:numId w:val="39"/>
        </w:numPr>
        <w:spacing w:after="160" w:line="278" w:lineRule="auto"/>
      </w:pPr>
      <w:r w:rsidRPr="003F7753">
        <w:t>Final video outputs delivered in the required formats, including captions, subtitles, Cambodian Sign Language interpretation where required, and all agreed accessibility elements.</w:t>
      </w:r>
    </w:p>
    <w:p w14:paraId="69BAB9EA" w14:textId="77777777" w:rsidR="00635727" w:rsidRDefault="00635727" w:rsidP="00635727">
      <w:pPr>
        <w:numPr>
          <w:ilvl w:val="0"/>
          <w:numId w:val="39"/>
        </w:numPr>
        <w:spacing w:after="160" w:line="278" w:lineRule="auto"/>
      </w:pPr>
      <w:r w:rsidRPr="003F7753">
        <w:t xml:space="preserve">Final mastering, sound mix, </w:t>
      </w:r>
      <w:proofErr w:type="spellStart"/>
      <w:r w:rsidRPr="003F7753">
        <w:t>colour</w:t>
      </w:r>
      <w:proofErr w:type="spellEnd"/>
      <w:r w:rsidRPr="003F7753">
        <w:t xml:space="preserve"> grading, motion graphics, and quality assurance completed to the agreed technical and branding standards.</w:t>
      </w:r>
    </w:p>
    <w:p w14:paraId="108DF522" w14:textId="77777777" w:rsidR="00B577CE" w:rsidRPr="006D5E06" w:rsidRDefault="00B577CE" w:rsidP="00766966">
      <w:pPr>
        <w:numPr>
          <w:ilvl w:val="0"/>
          <w:numId w:val="28"/>
        </w:numPr>
        <w:spacing w:after="160" w:line="278" w:lineRule="auto"/>
        <w:contextualSpacing/>
        <w:rPr>
          <w:rFonts w:cs="Calibri Light"/>
          <w:szCs w:val="22"/>
          <w:lang w:val="en-AU"/>
        </w:rPr>
      </w:pPr>
      <w:r w:rsidRPr="006D5E06">
        <w:rPr>
          <w:rFonts w:cs="Calibri Light"/>
          <w:szCs w:val="22"/>
          <w:lang w:val="en-AU"/>
        </w:rPr>
        <w:t xml:space="preserve">Completed </w:t>
      </w:r>
      <w:proofErr w:type="spellStart"/>
      <w:r w:rsidRPr="006D5E06">
        <w:rPr>
          <w:rFonts w:cs="Calibri Light"/>
          <w:szCs w:val="22"/>
          <w:lang w:val="en-AU"/>
        </w:rPr>
        <w:t>color</w:t>
      </w:r>
      <w:proofErr w:type="spellEnd"/>
      <w:r w:rsidRPr="006D5E06">
        <w:rPr>
          <w:rFonts w:cs="Calibri Light"/>
          <w:szCs w:val="22"/>
          <w:lang w:val="en-AU"/>
        </w:rPr>
        <w:t xml:space="preserve"> grading, sound design, and audio mixing.</w:t>
      </w:r>
    </w:p>
    <w:p w14:paraId="3101CE8D" w14:textId="77777777" w:rsidR="00B577CE" w:rsidRPr="006D5E06" w:rsidRDefault="00B577CE" w:rsidP="00766966">
      <w:pPr>
        <w:numPr>
          <w:ilvl w:val="0"/>
          <w:numId w:val="28"/>
        </w:numPr>
        <w:spacing w:after="160" w:line="278" w:lineRule="auto"/>
        <w:contextualSpacing/>
        <w:rPr>
          <w:rFonts w:cs="Calibri Light"/>
          <w:szCs w:val="22"/>
          <w:lang w:val="en-AU"/>
        </w:rPr>
      </w:pPr>
      <w:r w:rsidRPr="006D5E06">
        <w:rPr>
          <w:rFonts w:cs="Calibri Light"/>
          <w:szCs w:val="22"/>
          <w:lang w:val="en-AU"/>
        </w:rPr>
        <w:t>Integration of professional voice-over, licensed music, and sound effects (all royalty-cleared).</w:t>
      </w:r>
    </w:p>
    <w:p w14:paraId="2D5DCFB7" w14:textId="77777777" w:rsidR="00B577CE" w:rsidRPr="006D5E06" w:rsidRDefault="00B577CE" w:rsidP="00766966">
      <w:pPr>
        <w:numPr>
          <w:ilvl w:val="0"/>
          <w:numId w:val="28"/>
        </w:numPr>
        <w:spacing w:after="160" w:line="278" w:lineRule="auto"/>
        <w:contextualSpacing/>
        <w:rPr>
          <w:rFonts w:cs="Calibri Light"/>
          <w:szCs w:val="22"/>
          <w:lang w:val="en-AU"/>
        </w:rPr>
      </w:pPr>
      <w:r w:rsidRPr="006D5E06">
        <w:rPr>
          <w:rFonts w:cs="Calibri Light"/>
          <w:szCs w:val="22"/>
          <w:lang w:val="en-AU"/>
        </w:rPr>
        <w:t>Accessibility elements including English and Khmer subtitles, closed captions, and sign language interpretation.</w:t>
      </w:r>
    </w:p>
    <w:p w14:paraId="02F666D1" w14:textId="77777777" w:rsidR="00B577CE" w:rsidRPr="006D5E06" w:rsidRDefault="00B577CE" w:rsidP="00766966">
      <w:pPr>
        <w:numPr>
          <w:ilvl w:val="0"/>
          <w:numId w:val="28"/>
        </w:numPr>
        <w:spacing w:after="160" w:line="278" w:lineRule="auto"/>
        <w:contextualSpacing/>
        <w:rPr>
          <w:rFonts w:cs="Calibri Light"/>
          <w:szCs w:val="22"/>
          <w:lang w:val="en-AU"/>
        </w:rPr>
      </w:pPr>
      <w:r w:rsidRPr="006D5E06">
        <w:rPr>
          <w:rFonts w:cs="Calibri Light"/>
          <w:szCs w:val="22"/>
          <w:lang w:val="en-AU"/>
        </w:rPr>
        <w:t>Brand</w:t>
      </w:r>
      <w:r w:rsidRPr="006D5E06">
        <w:rPr>
          <w:rFonts w:cs="Calibri Light"/>
          <w:szCs w:val="22"/>
          <w:lang w:val="en-AU"/>
        </w:rPr>
        <w:noBreakHyphen/>
        <w:t>aligned motion graphics and supers.</w:t>
      </w:r>
    </w:p>
    <w:p w14:paraId="51A7768F" w14:textId="354AFB0B" w:rsidR="00237D10" w:rsidRPr="002C6912" w:rsidRDefault="00B577CE" w:rsidP="00237D10">
      <w:pPr>
        <w:numPr>
          <w:ilvl w:val="0"/>
          <w:numId w:val="28"/>
        </w:numPr>
        <w:spacing w:after="160" w:line="278" w:lineRule="auto"/>
        <w:contextualSpacing/>
        <w:rPr>
          <w:rFonts w:cs="Calibri Light"/>
          <w:szCs w:val="22"/>
          <w:lang w:val="en-AU"/>
        </w:rPr>
      </w:pPr>
      <w:r w:rsidRPr="006D5E06">
        <w:rPr>
          <w:rFonts w:cs="Calibri Light"/>
          <w:szCs w:val="22"/>
          <w:lang w:val="en-AU"/>
        </w:rPr>
        <w:t>Final mastered files delivered in all required formats, complete with versioning and quality control checks.</w:t>
      </w:r>
    </w:p>
    <w:p w14:paraId="207C3D05" w14:textId="77777777" w:rsidR="00237D10" w:rsidRPr="006D5E06" w:rsidRDefault="00237D10" w:rsidP="000A0303">
      <w:pPr>
        <w:pStyle w:val="Heading2"/>
        <w:tabs>
          <w:tab w:val="left" w:pos="720"/>
        </w:tabs>
        <w:ind w:left="357" w:hanging="357"/>
        <w:rPr>
          <w:color w:val="auto"/>
        </w:rPr>
      </w:pPr>
      <w:bookmarkStart w:id="23" w:name="_Toc208410932"/>
      <w:r w:rsidRPr="006D5E06">
        <w:rPr>
          <w:color w:val="auto"/>
        </w:rPr>
        <w:t>Services required</w:t>
      </w:r>
      <w:bookmarkEnd w:id="23"/>
    </w:p>
    <w:p w14:paraId="6328CBD6" w14:textId="3C5556ED" w:rsidR="00AF4B9D" w:rsidRPr="006D5E06" w:rsidRDefault="00AF4B9D" w:rsidP="00444CB8">
      <w:pPr>
        <w:jc w:val="both"/>
        <w:rPr>
          <w:szCs w:val="22"/>
        </w:rPr>
      </w:pPr>
      <w:r w:rsidRPr="006D5E06">
        <w:rPr>
          <w:szCs w:val="22"/>
        </w:rPr>
        <w:t xml:space="preserve">The services required </w:t>
      </w:r>
      <w:r w:rsidR="00EA1B0D" w:rsidRPr="006D5E06">
        <w:rPr>
          <w:szCs w:val="22"/>
        </w:rPr>
        <w:t>are</w:t>
      </w:r>
      <w:r w:rsidRPr="006D5E06">
        <w:rPr>
          <w:szCs w:val="22"/>
        </w:rPr>
        <w:t xml:space="preserve"> defined in this </w:t>
      </w:r>
      <w:r w:rsidR="001A27BB" w:rsidRPr="006D5E06">
        <w:rPr>
          <w:szCs w:val="22"/>
        </w:rPr>
        <w:t>Service Level Schedule (Annex).</w:t>
      </w:r>
    </w:p>
    <w:p w14:paraId="30CC82BF" w14:textId="77777777" w:rsidR="004B2924" w:rsidRPr="006D5E06" w:rsidRDefault="004B2924" w:rsidP="00444CB8">
      <w:pPr>
        <w:jc w:val="both"/>
        <w:rPr>
          <w:b/>
          <w:bCs/>
          <w:color w:val="0070C0"/>
          <w:szCs w:val="22"/>
          <w:lang w:val="en-AU"/>
        </w:rPr>
      </w:pPr>
      <w:r w:rsidRPr="006D5E06">
        <w:rPr>
          <w:b/>
          <w:bCs/>
          <w:color w:val="0070C0"/>
          <w:szCs w:val="22"/>
        </w:rPr>
        <w:t>1. Purpose</w:t>
      </w:r>
      <w:r w:rsidRPr="006D5E06">
        <w:rPr>
          <w:b/>
          <w:bCs/>
          <w:color w:val="0070C0"/>
          <w:szCs w:val="22"/>
          <w:lang w:val="en-AU"/>
        </w:rPr>
        <w:t> </w:t>
      </w:r>
    </w:p>
    <w:p w14:paraId="30C0B8C6" w14:textId="5943A381" w:rsidR="004B2924" w:rsidRPr="006D5E06" w:rsidRDefault="00E742B5" w:rsidP="00444CB8">
      <w:pPr>
        <w:jc w:val="both"/>
        <w:rPr>
          <w:szCs w:val="22"/>
          <w:lang w:val="en-AU"/>
        </w:rPr>
      </w:pPr>
      <w:r w:rsidRPr="006D5E06">
        <w:rPr>
          <w:szCs w:val="22"/>
        </w:rPr>
        <w:t xml:space="preserve">This SLA outlines the scope of work, deliverables, technical specifications, safeguarding and consent requirements, workflow and service levels, timelines, quality standards, </w:t>
      </w:r>
      <w:r w:rsidR="007342FF" w:rsidRPr="006D5E06">
        <w:rPr>
          <w:szCs w:val="22"/>
        </w:rPr>
        <w:t>C</w:t>
      </w:r>
      <w:r w:rsidRPr="006D5E06">
        <w:rPr>
          <w:szCs w:val="22"/>
        </w:rPr>
        <w:t>ommunication protocols, production processes, performance indicators, non</w:t>
      </w:r>
      <w:r w:rsidRPr="006D5E06">
        <w:rPr>
          <w:rFonts w:ascii="Cambria Math" w:hAnsi="Cambria Math" w:cs="Cambria Math"/>
          <w:szCs w:val="22"/>
        </w:rPr>
        <w:t>‑</w:t>
      </w:r>
      <w:r w:rsidRPr="006D5E06">
        <w:rPr>
          <w:szCs w:val="22"/>
        </w:rPr>
        <w:t>compliance procedures, SLA governance, accessibility requirements, and approval processes for the outsourced video production provider engaged to produce high</w:t>
      </w:r>
      <w:r w:rsidRPr="006D5E06">
        <w:rPr>
          <w:rFonts w:ascii="Cambria Math" w:hAnsi="Cambria Math" w:cs="Cambria Math"/>
          <w:szCs w:val="22"/>
        </w:rPr>
        <w:t>‑</w:t>
      </w:r>
      <w:r w:rsidRPr="006D5E06">
        <w:rPr>
          <w:szCs w:val="22"/>
        </w:rPr>
        <w:t>quality short videos for ACCESS</w:t>
      </w:r>
      <w:r w:rsidR="007342FF" w:rsidRPr="006D5E06">
        <w:rPr>
          <w:szCs w:val="22"/>
        </w:rPr>
        <w:t xml:space="preserve"> </w:t>
      </w:r>
      <w:r w:rsidRPr="006D5E06">
        <w:rPr>
          <w:szCs w:val="22"/>
        </w:rPr>
        <w:t>2.</w:t>
      </w:r>
      <w:r w:rsidR="004B2924" w:rsidRPr="006D5E06">
        <w:rPr>
          <w:szCs w:val="22"/>
          <w:lang w:val="en-AU"/>
        </w:rPr>
        <w:t> </w:t>
      </w:r>
    </w:p>
    <w:p w14:paraId="6C7D402B" w14:textId="77777777" w:rsidR="004B2924" w:rsidRPr="006D5E06" w:rsidRDefault="004B2924" w:rsidP="00444CB8">
      <w:pPr>
        <w:jc w:val="both"/>
        <w:rPr>
          <w:b/>
          <w:bCs/>
          <w:color w:val="0070C0"/>
          <w:szCs w:val="22"/>
        </w:rPr>
      </w:pPr>
      <w:r w:rsidRPr="006D5E06">
        <w:rPr>
          <w:b/>
          <w:bCs/>
          <w:color w:val="0070C0"/>
          <w:szCs w:val="22"/>
        </w:rPr>
        <w:lastRenderedPageBreak/>
        <w:t>2. Scope of Work </w:t>
      </w:r>
    </w:p>
    <w:p w14:paraId="1DEF5ED7" w14:textId="77777777" w:rsidR="007772B6" w:rsidRPr="006D5E06" w:rsidRDefault="00A42BDA" w:rsidP="00444CB8">
      <w:pPr>
        <w:jc w:val="both"/>
        <w:rPr>
          <w:szCs w:val="22"/>
          <w:lang w:val="en-AU"/>
        </w:rPr>
      </w:pPr>
      <w:r w:rsidRPr="006D5E06">
        <w:rPr>
          <w:szCs w:val="22"/>
        </w:rPr>
        <w:t>the provider will supply technical video production services on an annual call off basis, including production planning support, filming, editing, captions, Cambodian Sign Language interpretation where required, rights cleared audio, and final mastering</w:t>
      </w:r>
      <w:r w:rsidR="004B2924" w:rsidRPr="006D5E06">
        <w:rPr>
          <w:szCs w:val="22"/>
        </w:rPr>
        <w:t>.</w:t>
      </w:r>
      <w:r w:rsidR="004B2924" w:rsidRPr="006D5E06">
        <w:rPr>
          <w:szCs w:val="22"/>
          <w:lang w:val="en-AU"/>
        </w:rPr>
        <w:t> </w:t>
      </w:r>
    </w:p>
    <w:p w14:paraId="0541FE99" w14:textId="60145C3C" w:rsidR="001539E6" w:rsidRPr="006D5E06" w:rsidRDefault="001539E6" w:rsidP="00444CB8">
      <w:pPr>
        <w:jc w:val="both"/>
        <w:rPr>
          <w:szCs w:val="22"/>
          <w:lang w:val="en-AU"/>
        </w:rPr>
      </w:pPr>
      <w:r w:rsidRPr="006D5E06">
        <w:rPr>
          <w:szCs w:val="22"/>
          <w:lang w:val="en-AU"/>
        </w:rPr>
        <w:t>ACCESS 2 will lead overall project management, creative direction, and draft scripts or story briefs.</w:t>
      </w:r>
    </w:p>
    <w:p w14:paraId="3AD33AD0" w14:textId="77777777" w:rsidR="004B2924" w:rsidRPr="006D5E06" w:rsidRDefault="004B2924" w:rsidP="00444CB8">
      <w:pPr>
        <w:jc w:val="both"/>
        <w:rPr>
          <w:b/>
          <w:bCs/>
          <w:color w:val="0070C0"/>
          <w:szCs w:val="22"/>
        </w:rPr>
      </w:pPr>
      <w:r w:rsidRPr="006D5E06">
        <w:rPr>
          <w:b/>
          <w:bCs/>
          <w:color w:val="0070C0"/>
          <w:szCs w:val="22"/>
        </w:rPr>
        <w:t>3. Deliverables </w:t>
      </w:r>
    </w:p>
    <w:p w14:paraId="5484183A" w14:textId="77777777" w:rsidR="004B2924" w:rsidRPr="006D5E06" w:rsidRDefault="004B2924" w:rsidP="00444CB8">
      <w:pPr>
        <w:jc w:val="both"/>
        <w:rPr>
          <w:szCs w:val="22"/>
          <w:lang w:val="en-AU"/>
        </w:rPr>
      </w:pPr>
      <w:r w:rsidRPr="006D5E06">
        <w:rPr>
          <w:szCs w:val="22"/>
        </w:rPr>
        <w:t>For each video: Final MP4 file, captioned version, CSL version (if required), transcript, consent forms, licensed music documentation, editing files (on request), and thumbnail image.</w:t>
      </w:r>
      <w:r w:rsidRPr="006D5E06">
        <w:rPr>
          <w:szCs w:val="22"/>
          <w:lang w:val="en-AU"/>
        </w:rPr>
        <w:t> </w:t>
      </w:r>
    </w:p>
    <w:p w14:paraId="6AA23AAA" w14:textId="77777777" w:rsidR="004B2924" w:rsidRPr="006D5E06" w:rsidRDefault="004B2924" w:rsidP="00444CB8">
      <w:pPr>
        <w:jc w:val="both"/>
        <w:rPr>
          <w:b/>
          <w:bCs/>
          <w:color w:val="0070C0"/>
          <w:szCs w:val="22"/>
        </w:rPr>
      </w:pPr>
      <w:r w:rsidRPr="006D5E06">
        <w:rPr>
          <w:b/>
          <w:bCs/>
          <w:color w:val="0070C0"/>
          <w:szCs w:val="22"/>
        </w:rPr>
        <w:t>4. Technical Specifications </w:t>
      </w:r>
    </w:p>
    <w:p w14:paraId="6CB1848A" w14:textId="77777777" w:rsidR="004B2924" w:rsidRPr="006D5E06" w:rsidRDefault="004B2924" w:rsidP="00444CB8">
      <w:pPr>
        <w:jc w:val="both"/>
        <w:rPr>
          <w:szCs w:val="22"/>
          <w:lang w:val="en-AU"/>
        </w:rPr>
      </w:pPr>
      <w:r w:rsidRPr="006D5E06">
        <w:rPr>
          <w:szCs w:val="22"/>
        </w:rPr>
        <w:t>Format: 9:16 vertical; 1080×1920; 30fps+; MP4/H.264; clear audio; subtitles; CSL fixed position; captions 25–40% above bottom; 30–45s preferred (max 90s).</w:t>
      </w:r>
      <w:r w:rsidRPr="006D5E06">
        <w:rPr>
          <w:szCs w:val="22"/>
          <w:lang w:val="en-AU"/>
        </w:rPr>
        <w:t> </w:t>
      </w:r>
    </w:p>
    <w:p w14:paraId="71369AD7" w14:textId="77777777" w:rsidR="004B2924" w:rsidRPr="006D5E06" w:rsidRDefault="004B2924" w:rsidP="00444CB8">
      <w:pPr>
        <w:jc w:val="both"/>
        <w:rPr>
          <w:b/>
          <w:bCs/>
          <w:color w:val="0070C0"/>
          <w:szCs w:val="22"/>
        </w:rPr>
      </w:pPr>
      <w:r w:rsidRPr="006D5E06">
        <w:rPr>
          <w:b/>
          <w:bCs/>
          <w:color w:val="0070C0"/>
          <w:szCs w:val="22"/>
        </w:rPr>
        <w:t>5. Safeguarding &amp; Consent </w:t>
      </w:r>
    </w:p>
    <w:p w14:paraId="56DF1BEC" w14:textId="77777777" w:rsidR="004B2924" w:rsidRPr="006D5E06" w:rsidRDefault="004B2924" w:rsidP="00444CB8">
      <w:pPr>
        <w:jc w:val="both"/>
        <w:rPr>
          <w:szCs w:val="22"/>
          <w:lang w:val="en-AU"/>
        </w:rPr>
      </w:pPr>
      <w:r w:rsidRPr="006D5E06">
        <w:rPr>
          <w:szCs w:val="22"/>
        </w:rPr>
        <w:t>Provider must ensure informed consent, avoid identifying survivors, obtain special approval for children/at</w:t>
      </w:r>
      <w:r w:rsidRPr="006D5E06">
        <w:rPr>
          <w:szCs w:val="22"/>
        </w:rPr>
        <w:noBreakHyphen/>
        <w:t>risk groups, and follow ACCESS 2 safeguarding rules.</w:t>
      </w:r>
      <w:r w:rsidRPr="006D5E06">
        <w:rPr>
          <w:szCs w:val="22"/>
          <w:lang w:val="en-AU"/>
        </w:rPr>
        <w:t> </w:t>
      </w:r>
    </w:p>
    <w:p w14:paraId="483F0347" w14:textId="77777777" w:rsidR="004B2924" w:rsidRPr="006D5E06" w:rsidRDefault="004B2924" w:rsidP="00444CB8">
      <w:pPr>
        <w:jc w:val="both"/>
        <w:rPr>
          <w:b/>
          <w:bCs/>
          <w:color w:val="0070C0"/>
          <w:szCs w:val="22"/>
        </w:rPr>
      </w:pPr>
      <w:r w:rsidRPr="006D5E06">
        <w:rPr>
          <w:b/>
          <w:bCs/>
          <w:color w:val="0070C0"/>
          <w:szCs w:val="22"/>
        </w:rPr>
        <w:t>6. Workflow &amp; Service Levels </w:t>
      </w:r>
    </w:p>
    <w:p w14:paraId="6E2DA154" w14:textId="77777777" w:rsidR="00F82541" w:rsidRPr="006D5E06" w:rsidRDefault="004B2924" w:rsidP="00856936">
      <w:pPr>
        <w:pStyle w:val="ListParagraph"/>
        <w:numPr>
          <w:ilvl w:val="1"/>
          <w:numId w:val="32"/>
        </w:numPr>
        <w:rPr>
          <w:rFonts w:ascii="Sofia Sans" w:hAnsi="Sofia Sans"/>
          <w:sz w:val="22"/>
          <w:szCs w:val="22"/>
        </w:rPr>
      </w:pPr>
      <w:r w:rsidRPr="006D5E06">
        <w:rPr>
          <w:rFonts w:ascii="Sofia Sans" w:hAnsi="Sofia Sans"/>
          <w:sz w:val="22"/>
          <w:szCs w:val="22"/>
        </w:rPr>
        <w:t xml:space="preserve">Acknowledgement: within 1 business </w:t>
      </w:r>
      <w:proofErr w:type="gramStart"/>
      <w:r w:rsidRPr="006D5E06">
        <w:rPr>
          <w:rFonts w:ascii="Sofia Sans" w:hAnsi="Sofia Sans"/>
          <w:sz w:val="22"/>
          <w:szCs w:val="22"/>
        </w:rPr>
        <w:t>day;</w:t>
      </w:r>
      <w:proofErr w:type="gramEnd"/>
      <w:r w:rsidRPr="006D5E06">
        <w:rPr>
          <w:rFonts w:ascii="Sofia Sans" w:hAnsi="Sofia Sans"/>
          <w:sz w:val="22"/>
          <w:szCs w:val="22"/>
        </w:rPr>
        <w:t> </w:t>
      </w:r>
    </w:p>
    <w:p w14:paraId="11425D50" w14:textId="77777777" w:rsidR="00F82541" w:rsidRPr="006D5E06" w:rsidRDefault="004B2924" w:rsidP="00856936">
      <w:pPr>
        <w:pStyle w:val="ListParagraph"/>
        <w:numPr>
          <w:ilvl w:val="1"/>
          <w:numId w:val="32"/>
        </w:numPr>
        <w:rPr>
          <w:rFonts w:ascii="Sofia Sans" w:hAnsi="Sofia Sans"/>
          <w:sz w:val="22"/>
          <w:szCs w:val="22"/>
        </w:rPr>
      </w:pPr>
      <w:r w:rsidRPr="006D5E06">
        <w:rPr>
          <w:rFonts w:ascii="Sofia Sans" w:hAnsi="Sofia Sans"/>
          <w:sz w:val="22"/>
          <w:szCs w:val="22"/>
        </w:rPr>
        <w:t>Pre</w:t>
      </w:r>
      <w:r w:rsidRPr="006D5E06">
        <w:rPr>
          <w:rFonts w:ascii="Sofia Sans" w:hAnsi="Sofia Sans"/>
          <w:sz w:val="22"/>
          <w:szCs w:val="22"/>
        </w:rPr>
        <w:noBreakHyphen/>
        <w:t xml:space="preserve">production pack review: 1–3 business </w:t>
      </w:r>
      <w:proofErr w:type="gramStart"/>
      <w:r w:rsidRPr="006D5E06">
        <w:rPr>
          <w:rFonts w:ascii="Sofia Sans" w:hAnsi="Sofia Sans"/>
          <w:sz w:val="22"/>
          <w:szCs w:val="22"/>
        </w:rPr>
        <w:t>days;</w:t>
      </w:r>
      <w:proofErr w:type="gramEnd"/>
      <w:r w:rsidRPr="006D5E06">
        <w:rPr>
          <w:rFonts w:ascii="Sofia Sans" w:hAnsi="Sofia Sans"/>
          <w:sz w:val="22"/>
          <w:szCs w:val="22"/>
        </w:rPr>
        <w:t xml:space="preserve"> </w:t>
      </w:r>
    </w:p>
    <w:p w14:paraId="09C51591" w14:textId="77777777" w:rsidR="00F82541" w:rsidRPr="006D5E06" w:rsidRDefault="004B2924" w:rsidP="00856936">
      <w:pPr>
        <w:pStyle w:val="ListParagraph"/>
        <w:numPr>
          <w:ilvl w:val="1"/>
          <w:numId w:val="32"/>
        </w:numPr>
        <w:rPr>
          <w:rFonts w:ascii="Sofia Sans" w:hAnsi="Sofia Sans"/>
          <w:sz w:val="22"/>
          <w:szCs w:val="22"/>
        </w:rPr>
      </w:pPr>
      <w:r w:rsidRPr="006D5E06">
        <w:rPr>
          <w:rFonts w:ascii="Sofia Sans" w:hAnsi="Sofia Sans"/>
          <w:sz w:val="22"/>
          <w:szCs w:val="22"/>
        </w:rPr>
        <w:t>first</w:t>
      </w:r>
      <w:r w:rsidRPr="006D5E06">
        <w:rPr>
          <w:rFonts w:ascii="Sofia Sans" w:hAnsi="Sofia Sans"/>
          <w:sz w:val="22"/>
          <w:szCs w:val="22"/>
        </w:rPr>
        <w:noBreakHyphen/>
        <w:t xml:space="preserve">cut delivery: within 5–10 business </w:t>
      </w:r>
      <w:proofErr w:type="gramStart"/>
      <w:r w:rsidRPr="006D5E06">
        <w:rPr>
          <w:rFonts w:ascii="Sofia Sans" w:hAnsi="Sofia Sans"/>
          <w:sz w:val="22"/>
          <w:szCs w:val="22"/>
        </w:rPr>
        <w:t>days;</w:t>
      </w:r>
      <w:proofErr w:type="gramEnd"/>
      <w:r w:rsidRPr="006D5E06">
        <w:rPr>
          <w:rFonts w:ascii="Sofia Sans" w:hAnsi="Sofia Sans"/>
          <w:sz w:val="22"/>
          <w:szCs w:val="22"/>
        </w:rPr>
        <w:t xml:space="preserve"> </w:t>
      </w:r>
    </w:p>
    <w:p w14:paraId="346D8CC4" w14:textId="4ABE836F" w:rsidR="004B2924" w:rsidRPr="006D5E06" w:rsidRDefault="004B2924" w:rsidP="00856936">
      <w:pPr>
        <w:pStyle w:val="ListParagraph"/>
        <w:numPr>
          <w:ilvl w:val="1"/>
          <w:numId w:val="32"/>
        </w:numPr>
        <w:rPr>
          <w:rFonts w:ascii="Sofia Sans" w:hAnsi="Sofia Sans"/>
          <w:sz w:val="22"/>
          <w:szCs w:val="22"/>
          <w:lang w:val="en-AU"/>
        </w:rPr>
      </w:pPr>
      <w:r w:rsidRPr="006D5E06">
        <w:rPr>
          <w:rFonts w:ascii="Sofia Sans" w:hAnsi="Sofia Sans"/>
          <w:sz w:val="22"/>
          <w:szCs w:val="22"/>
        </w:rPr>
        <w:t>revision turnaround: 2–5 business days; approval required before publishing.</w:t>
      </w:r>
      <w:r w:rsidRPr="006D5E06">
        <w:rPr>
          <w:rFonts w:ascii="Sofia Sans" w:hAnsi="Sofia Sans"/>
          <w:sz w:val="22"/>
          <w:szCs w:val="22"/>
          <w:lang w:val="en-AU"/>
        </w:rPr>
        <w:t> </w:t>
      </w:r>
    </w:p>
    <w:p w14:paraId="69BE0A1A" w14:textId="77777777" w:rsidR="004B2924" w:rsidRPr="006D5E06" w:rsidRDefault="004B2924" w:rsidP="00444CB8">
      <w:pPr>
        <w:jc w:val="both"/>
        <w:rPr>
          <w:b/>
          <w:bCs/>
          <w:color w:val="0070C0"/>
          <w:szCs w:val="22"/>
        </w:rPr>
      </w:pPr>
      <w:r w:rsidRPr="006D5E06">
        <w:rPr>
          <w:b/>
          <w:bCs/>
          <w:color w:val="0070C0"/>
          <w:szCs w:val="22"/>
        </w:rPr>
        <w:t>7. Performance Indicators </w:t>
      </w:r>
    </w:p>
    <w:p w14:paraId="3A966B8D" w14:textId="77777777" w:rsidR="004B2924" w:rsidRPr="006D5E06" w:rsidRDefault="004B2924" w:rsidP="004B2924">
      <w:pPr>
        <w:rPr>
          <w:szCs w:val="22"/>
          <w:lang w:val="en-AU"/>
        </w:rPr>
      </w:pPr>
      <w:r w:rsidRPr="006D5E06">
        <w:rPr>
          <w:szCs w:val="22"/>
        </w:rPr>
        <w:t>KPIs: 95% on</w:t>
      </w:r>
      <w:r w:rsidRPr="006D5E06">
        <w:rPr>
          <w:szCs w:val="22"/>
        </w:rPr>
        <w:noBreakHyphen/>
        <w:t>time delivery; 90% first</w:t>
      </w:r>
      <w:r w:rsidRPr="006D5E06">
        <w:rPr>
          <w:szCs w:val="22"/>
        </w:rPr>
        <w:noBreakHyphen/>
        <w:t>cut compliance; 100% safeguarding compliance; 100% branding accuracy; ≤2 revision rounds average.</w:t>
      </w:r>
      <w:r w:rsidRPr="006D5E06">
        <w:rPr>
          <w:szCs w:val="22"/>
          <w:lang w:val="en-AU"/>
        </w:rPr>
        <w:t> </w:t>
      </w:r>
    </w:p>
    <w:p w14:paraId="37A8CD79" w14:textId="77777777" w:rsidR="004B2924" w:rsidRPr="006D5E06" w:rsidRDefault="004B2924" w:rsidP="00444CB8">
      <w:pPr>
        <w:jc w:val="both"/>
        <w:rPr>
          <w:b/>
          <w:bCs/>
          <w:color w:val="0070C0"/>
          <w:szCs w:val="22"/>
        </w:rPr>
      </w:pPr>
      <w:r w:rsidRPr="006D5E06">
        <w:rPr>
          <w:b/>
          <w:bCs/>
          <w:color w:val="0070C0"/>
          <w:szCs w:val="22"/>
        </w:rPr>
        <w:t>8. Communication </w:t>
      </w:r>
    </w:p>
    <w:p w14:paraId="61DF7F36" w14:textId="77777777" w:rsidR="004B2924" w:rsidRPr="006D5E06" w:rsidRDefault="004B2924" w:rsidP="004B2924">
      <w:pPr>
        <w:rPr>
          <w:szCs w:val="22"/>
          <w:lang w:val="en-AU"/>
        </w:rPr>
      </w:pPr>
      <w:r w:rsidRPr="006D5E06">
        <w:rPr>
          <w:szCs w:val="22"/>
        </w:rPr>
        <w:t>Provider must coordinate with Technical Leads, Comms, MEL team; respond within 1 business day; escalate risks immediately.</w:t>
      </w:r>
      <w:r w:rsidRPr="006D5E06">
        <w:rPr>
          <w:szCs w:val="22"/>
          <w:lang w:val="en-AU"/>
        </w:rPr>
        <w:t> </w:t>
      </w:r>
    </w:p>
    <w:p w14:paraId="562015CE" w14:textId="77777777" w:rsidR="004B2924" w:rsidRPr="006D5E06" w:rsidRDefault="004B2924" w:rsidP="00444CB8">
      <w:pPr>
        <w:jc w:val="both"/>
        <w:rPr>
          <w:b/>
          <w:bCs/>
          <w:color w:val="0070C0"/>
          <w:szCs w:val="22"/>
        </w:rPr>
      </w:pPr>
      <w:r w:rsidRPr="006D5E06">
        <w:rPr>
          <w:b/>
          <w:bCs/>
          <w:color w:val="0070C0"/>
          <w:szCs w:val="22"/>
        </w:rPr>
        <w:t>9. Non</w:t>
      </w:r>
      <w:r w:rsidRPr="006D5E06">
        <w:rPr>
          <w:b/>
          <w:bCs/>
          <w:color w:val="0070C0"/>
          <w:szCs w:val="22"/>
        </w:rPr>
        <w:noBreakHyphen/>
        <w:t>Compliance </w:t>
      </w:r>
    </w:p>
    <w:p w14:paraId="27F15BDA" w14:textId="77777777" w:rsidR="004B2924" w:rsidRPr="006D5E06" w:rsidRDefault="004B2924" w:rsidP="004B2924">
      <w:pPr>
        <w:rPr>
          <w:szCs w:val="22"/>
          <w:lang w:val="en-AU"/>
        </w:rPr>
      </w:pPr>
      <w:r w:rsidRPr="006D5E06">
        <w:rPr>
          <w:szCs w:val="22"/>
        </w:rPr>
        <w:t>Missing consent, poor quality, branding errors, delays, or safeguarding violations may result in rejection, reduced assignments, or contract termination.</w:t>
      </w:r>
      <w:r w:rsidRPr="006D5E06">
        <w:rPr>
          <w:szCs w:val="22"/>
          <w:lang w:val="en-AU"/>
        </w:rPr>
        <w:t> </w:t>
      </w:r>
    </w:p>
    <w:p w14:paraId="715D6FC4" w14:textId="77777777" w:rsidR="004B2924" w:rsidRPr="006D5E06" w:rsidRDefault="004B2924" w:rsidP="00444CB8">
      <w:pPr>
        <w:jc w:val="both"/>
        <w:rPr>
          <w:b/>
          <w:bCs/>
          <w:color w:val="0070C0"/>
          <w:szCs w:val="22"/>
        </w:rPr>
      </w:pPr>
      <w:r w:rsidRPr="006D5E06">
        <w:rPr>
          <w:b/>
          <w:bCs/>
          <w:color w:val="0070C0"/>
          <w:szCs w:val="22"/>
        </w:rPr>
        <w:t>10. SLA Governance </w:t>
      </w:r>
    </w:p>
    <w:p w14:paraId="2895AD89" w14:textId="77777777" w:rsidR="004B2924" w:rsidRPr="006D5E06" w:rsidRDefault="004B2924" w:rsidP="004B2924">
      <w:pPr>
        <w:rPr>
          <w:szCs w:val="22"/>
          <w:lang w:val="en-AU"/>
        </w:rPr>
      </w:pPr>
      <w:r w:rsidRPr="006D5E06">
        <w:rPr>
          <w:szCs w:val="22"/>
        </w:rPr>
        <w:t>Agreement managed by ACCESS 2 Communications; annual review; renewal based on performance.</w:t>
      </w:r>
      <w:r w:rsidRPr="006D5E06">
        <w:rPr>
          <w:szCs w:val="22"/>
          <w:lang w:val="en-AU"/>
        </w:rPr>
        <w:t> </w:t>
      </w:r>
    </w:p>
    <w:p w14:paraId="0D44DF84" w14:textId="348EEED4" w:rsidR="00EC7907" w:rsidRPr="006D5E06" w:rsidRDefault="00161D67" w:rsidP="00444CB8">
      <w:pPr>
        <w:jc w:val="both"/>
        <w:rPr>
          <w:b/>
          <w:bCs/>
          <w:color w:val="0070C0"/>
          <w:szCs w:val="22"/>
        </w:rPr>
      </w:pPr>
      <w:r w:rsidRPr="006D5E06">
        <w:rPr>
          <w:b/>
          <w:bCs/>
          <w:color w:val="0070C0"/>
          <w:szCs w:val="22"/>
        </w:rPr>
        <w:t>11. Accessibility requirements</w:t>
      </w:r>
      <w:r w:rsidR="00F6357C" w:rsidRPr="006D5E06">
        <w:rPr>
          <w:b/>
          <w:bCs/>
          <w:color w:val="0070C0"/>
          <w:szCs w:val="22"/>
        </w:rPr>
        <w:t xml:space="preserve"> (captions and CSL)</w:t>
      </w:r>
    </w:p>
    <w:p w14:paraId="3E0404E8" w14:textId="4829F911" w:rsidR="00F6357C" w:rsidRPr="006D5E06" w:rsidRDefault="00F6357C" w:rsidP="00444CB8">
      <w:pPr>
        <w:jc w:val="both"/>
        <w:rPr>
          <w:szCs w:val="22"/>
        </w:rPr>
      </w:pPr>
      <w:r w:rsidRPr="006D5E06">
        <w:rPr>
          <w:szCs w:val="22"/>
        </w:rPr>
        <w:t xml:space="preserve">Captions: Khmer captions are the minimum standard for Khmer speech. English subtitles are strongly recommended for accessibility and review and may be required depending on the audience. If the speaker is Khmer, English subtitles are needed and if the speaker is English, Khmer subtitles are required. </w:t>
      </w:r>
    </w:p>
    <w:p w14:paraId="5658EDF8" w14:textId="7038EBED" w:rsidR="00FB7074" w:rsidRPr="006D5E06" w:rsidRDefault="00F6357C" w:rsidP="00444CB8">
      <w:pPr>
        <w:jc w:val="both"/>
        <w:rPr>
          <w:rFonts w:cs="Calibri"/>
        </w:rPr>
      </w:pPr>
      <w:r w:rsidRPr="006D5E06">
        <w:rPr>
          <w:rFonts w:cs="Calibri"/>
        </w:rPr>
        <w:lastRenderedPageBreak/>
        <w:t xml:space="preserve">Caption placement: Keep captions clearly visible, </w:t>
      </w:r>
      <w:proofErr w:type="spellStart"/>
      <w:r w:rsidRPr="006D5E06">
        <w:rPr>
          <w:rFonts w:cs="Calibri"/>
        </w:rPr>
        <w:t>centred</w:t>
      </w:r>
      <w:proofErr w:type="spellEnd"/>
      <w:r w:rsidRPr="006D5E06">
        <w:rPr>
          <w:rFonts w:cs="Calibri"/>
        </w:rPr>
        <w:t xml:space="preserve"> horizontally, and positioned approximately between 25 to 40 percent above the bottom of the frame height, ensuring they remain clear of Facebook interface overlays. </w:t>
      </w:r>
    </w:p>
    <w:p w14:paraId="05E9BD48" w14:textId="77777777" w:rsidR="00185A3A" w:rsidRPr="006D5E06" w:rsidRDefault="00F6357C" w:rsidP="00185A3A">
      <w:pPr>
        <w:jc w:val="both"/>
        <w:rPr>
          <w:rFonts w:cs="Calibri"/>
        </w:rPr>
      </w:pPr>
      <w:r w:rsidRPr="006D5E06">
        <w:rPr>
          <w:rFonts w:cs="Calibri"/>
        </w:rPr>
        <w:t>Cambodian Sign Language: Where CSL is required, the interpreter window must remain in a consistent position throughout the video and must not shift between clips.</w:t>
      </w:r>
    </w:p>
    <w:p w14:paraId="312DC9FD" w14:textId="2ACFEDFD" w:rsidR="00912B33" w:rsidRPr="006D5E06" w:rsidRDefault="00912B33" w:rsidP="00185A3A">
      <w:pPr>
        <w:jc w:val="both"/>
        <w:rPr>
          <w:rFonts w:cs="Calibri Light"/>
          <w:szCs w:val="22"/>
          <w:shd w:val="clear" w:color="auto" w:fill="FFFFFF"/>
          <w:lang w:val="en-AU"/>
        </w:rPr>
      </w:pPr>
      <w:r w:rsidRPr="006D5E06">
        <w:rPr>
          <w:rFonts w:cs="Calibri Light"/>
          <w:szCs w:val="22"/>
          <w:shd w:val="clear" w:color="auto" w:fill="FFFFFF"/>
          <w:lang w:val="en-AU"/>
        </w:rPr>
        <w:t xml:space="preserve">The selected service provider shall enter into an annual </w:t>
      </w:r>
      <w:r w:rsidR="007F2A6B" w:rsidRPr="006D5E06">
        <w:rPr>
          <w:rFonts w:cs="Calibri Light"/>
          <w:szCs w:val="22"/>
          <w:shd w:val="clear" w:color="auto" w:fill="FFFFFF"/>
          <w:lang w:val="en-AU"/>
        </w:rPr>
        <w:t xml:space="preserve">agreement </w:t>
      </w:r>
      <w:r w:rsidRPr="006D5E06">
        <w:rPr>
          <w:rFonts w:cs="Calibri Light"/>
          <w:szCs w:val="22"/>
          <w:shd w:val="clear" w:color="auto" w:fill="FFFFFF"/>
          <w:lang w:val="en-AU"/>
        </w:rPr>
        <w:t xml:space="preserve">with the ACCESS 2 Program </w:t>
      </w:r>
      <w:r w:rsidR="0069542C" w:rsidRPr="006D5E06">
        <w:rPr>
          <w:rFonts w:cs="Calibri Light"/>
          <w:szCs w:val="22"/>
          <w:shd w:val="clear" w:color="auto" w:fill="FFFFFF"/>
          <w:lang w:val="en-AU"/>
        </w:rPr>
        <w:t>to produce</w:t>
      </w:r>
      <w:r w:rsidRPr="006D5E06">
        <w:rPr>
          <w:rFonts w:cs="Calibri Light"/>
          <w:szCs w:val="22"/>
          <w:shd w:val="clear" w:color="auto" w:fill="FFFFFF"/>
          <w:lang w:val="en-AU"/>
        </w:rPr>
        <w:t xml:space="preserve"> videos in accordance with the program’s technical requirements and delivery standards. Renewal of the Agreement on an annual basis will be subject to the service provider’s performance and achievement of agreed-upon deliverables and quality indicators.</w:t>
      </w:r>
    </w:p>
    <w:p w14:paraId="7263F9A7" w14:textId="1050C0C8" w:rsidR="002711FE" w:rsidRPr="006D5E06" w:rsidRDefault="002542FD" w:rsidP="00185A3A">
      <w:pPr>
        <w:jc w:val="both"/>
        <w:rPr>
          <w:b/>
          <w:bCs/>
          <w:color w:val="0070C0"/>
          <w:szCs w:val="22"/>
        </w:rPr>
      </w:pPr>
      <w:r w:rsidRPr="006D5E06">
        <w:rPr>
          <w:b/>
          <w:bCs/>
          <w:color w:val="0070C0"/>
          <w:szCs w:val="22"/>
        </w:rPr>
        <w:t>12</w:t>
      </w:r>
      <w:r w:rsidR="000D09F2" w:rsidRPr="006D5E06">
        <w:rPr>
          <w:b/>
          <w:bCs/>
          <w:color w:val="0070C0"/>
          <w:szCs w:val="22"/>
        </w:rPr>
        <w:t xml:space="preserve">. </w:t>
      </w:r>
      <w:r w:rsidRPr="006D5E06">
        <w:rPr>
          <w:b/>
          <w:bCs/>
          <w:color w:val="0070C0"/>
          <w:szCs w:val="22"/>
        </w:rPr>
        <w:t>Branding</w:t>
      </w:r>
      <w:r w:rsidR="00A9341E" w:rsidRPr="006D5E06">
        <w:rPr>
          <w:b/>
          <w:bCs/>
          <w:color w:val="0070C0"/>
          <w:szCs w:val="22"/>
        </w:rPr>
        <w:t xml:space="preserve"> and</w:t>
      </w:r>
      <w:r w:rsidRPr="006D5E06">
        <w:rPr>
          <w:b/>
          <w:bCs/>
          <w:color w:val="0070C0"/>
          <w:szCs w:val="22"/>
        </w:rPr>
        <w:t xml:space="preserve"> </w:t>
      </w:r>
      <w:r w:rsidR="00A9341E" w:rsidRPr="006D5E06">
        <w:rPr>
          <w:b/>
          <w:bCs/>
          <w:color w:val="0070C0"/>
          <w:szCs w:val="22"/>
        </w:rPr>
        <w:t>A</w:t>
      </w:r>
      <w:r w:rsidRPr="006D5E06">
        <w:rPr>
          <w:b/>
          <w:bCs/>
          <w:color w:val="0070C0"/>
          <w:szCs w:val="22"/>
        </w:rPr>
        <w:t>pprovals</w:t>
      </w:r>
    </w:p>
    <w:p w14:paraId="1ED1C66D" w14:textId="47BEB02C" w:rsidR="007335CF" w:rsidRPr="006D5E06" w:rsidRDefault="007335CF" w:rsidP="00185A3A">
      <w:pPr>
        <w:jc w:val="both"/>
        <w:rPr>
          <w:rFonts w:cs="Calibri"/>
        </w:rPr>
      </w:pPr>
      <w:r w:rsidRPr="006D5E06">
        <w:rPr>
          <w:rFonts w:cs="Calibri"/>
        </w:rPr>
        <w:t>All outputs must comply with ACCESS 2 and DFAT branding, acknowledgement, and approval requirements, and must not imply DFAT endorsement beyond approved communications positioning.</w:t>
      </w:r>
      <w:r w:rsidRPr="006D5E06">
        <w:br/>
      </w:r>
    </w:p>
    <w:p w14:paraId="143A9770" w14:textId="4C959117" w:rsidR="00615F17" w:rsidRPr="006D5E06" w:rsidRDefault="00237D10" w:rsidP="00237D10">
      <w:pPr>
        <w:pStyle w:val="Heading2"/>
        <w:tabs>
          <w:tab w:val="left" w:pos="720"/>
        </w:tabs>
        <w:ind w:left="357" w:hanging="357"/>
      </w:pPr>
      <w:bookmarkStart w:id="24" w:name="_Toc208410933"/>
      <w:r w:rsidRPr="006D5E06">
        <w:t>Deliverables</w:t>
      </w:r>
      <w:bookmarkEnd w:id="24"/>
      <w:r w:rsidRPr="006D5E06">
        <w:t xml:space="preserve"> </w:t>
      </w:r>
    </w:p>
    <w:p w14:paraId="31F04A20" w14:textId="77777777" w:rsidR="00B055DE" w:rsidRPr="006D5E06" w:rsidRDefault="00B055DE" w:rsidP="00B055DE">
      <w:r w:rsidRPr="006D5E06">
        <w:rPr>
          <w:b/>
          <w:sz w:val="26"/>
        </w:rPr>
        <w:t>Deliverables</w:t>
      </w:r>
    </w:p>
    <w:p w14:paraId="3E37FBEB" w14:textId="77777777" w:rsidR="00CA0088" w:rsidRPr="006D5E06" w:rsidRDefault="00CA0088" w:rsidP="00CA0088">
      <w:r w:rsidRPr="006D5E06">
        <w:t>For each video, the vendor must provide a final MP4 master file, a captioned version, a Cambodian Sign Language (CSL) version where required, and a complete transcript. The vendor must also submit all relevant consent forms, release documents, and licensed music documentation confirming that all audio used is royalty</w:t>
      </w:r>
      <w:r w:rsidRPr="006D5E06">
        <w:rPr>
          <w:rFonts w:ascii="Cambria Math" w:hAnsi="Cambria Math" w:cs="Cambria Math"/>
        </w:rPr>
        <w:t>‑</w:t>
      </w:r>
      <w:r w:rsidRPr="006D5E06">
        <w:t>free or properly authorized.</w:t>
      </w:r>
    </w:p>
    <w:p w14:paraId="04C84BFA" w14:textId="77777777" w:rsidR="00CA0088" w:rsidRPr="006D5E06" w:rsidRDefault="00CA0088" w:rsidP="00CA0088">
      <w:r w:rsidRPr="006D5E06">
        <w:t>Upon request, the vendor must supply all editable project files, including timelines, working files, and associated assets. Each video must be accompanied by a professionally designed thumbnail image.</w:t>
      </w:r>
    </w:p>
    <w:p w14:paraId="140C52B3" w14:textId="38214366" w:rsidR="002C6912" w:rsidRPr="006D5E06" w:rsidRDefault="00CA0088" w:rsidP="00CA0088">
      <w:r w:rsidRPr="006D5E06">
        <w:t>Under this contract, the successful video producer will have the deliverables for each assignment agreed through the call</w:t>
      </w:r>
      <w:r w:rsidRPr="006D5E06">
        <w:rPr>
          <w:rFonts w:ascii="Cambria Math" w:hAnsi="Cambria Math" w:cs="Cambria Math"/>
        </w:rPr>
        <w:t>‑</w:t>
      </w:r>
      <w:r w:rsidRPr="006D5E06">
        <w:t>off process. The initial call</w:t>
      </w:r>
      <w:r w:rsidRPr="006D5E06">
        <w:rPr>
          <w:rFonts w:ascii="Cambria Math" w:hAnsi="Cambria Math" w:cs="Cambria Math"/>
        </w:rPr>
        <w:t>‑</w:t>
      </w:r>
      <w:r w:rsidRPr="006D5E06">
        <w:t>off package is expected to include three short videos to be delivered between April and June 2026.</w:t>
      </w:r>
    </w:p>
    <w:p w14:paraId="6115549E" w14:textId="33E7A4A5" w:rsidR="00B055DE" w:rsidRPr="006D5E06" w:rsidRDefault="00B055DE" w:rsidP="00CA0088">
      <w:r w:rsidRPr="006D5E06">
        <w:rPr>
          <w:b/>
          <w:sz w:val="26"/>
        </w:rPr>
        <w:t>Technical Specifications</w:t>
      </w:r>
    </w:p>
    <w:p w14:paraId="412C4E02" w14:textId="549759F5" w:rsidR="00237D10" w:rsidRPr="006D5E06" w:rsidRDefault="00B055DE" w:rsidP="00CC4645">
      <w:pPr>
        <w:rPr>
          <w:szCs w:val="22"/>
        </w:rPr>
      </w:pPr>
      <w:r w:rsidRPr="006D5E06">
        <w:rPr>
          <w:szCs w:val="22"/>
        </w:rPr>
        <w:t>Format: 9:16 vertical; 1080×1920; 30fps+; MP4/H.264; clear audio; subtitles; CSL fixed position; captions 25–40% above bottom; 30–45s preferred (max 90s).</w:t>
      </w:r>
    </w:p>
    <w:p w14:paraId="01FF3D40" w14:textId="77777777" w:rsidR="0083352E" w:rsidRPr="006D5E06" w:rsidRDefault="007A4E82" w:rsidP="002A3D5B">
      <w:pPr>
        <w:spacing w:after="160" w:line="278" w:lineRule="auto"/>
        <w:contextualSpacing/>
        <w:rPr>
          <w:rFonts w:cs="Calibri Light"/>
          <w:szCs w:val="22"/>
        </w:rPr>
      </w:pPr>
      <w:r w:rsidRPr="006D5E06">
        <w:rPr>
          <w:rFonts w:cs="Calibri Light"/>
          <w:b/>
          <w:bCs/>
          <w:color w:val="0070C0"/>
          <w:szCs w:val="22"/>
        </w:rPr>
        <w:t>Technical specifications (Facebook first)</w:t>
      </w:r>
      <w:r w:rsidRPr="006D5E06">
        <w:rPr>
          <w:rFonts w:cs="Calibri Light"/>
          <w:color w:val="0070C0"/>
          <w:szCs w:val="22"/>
        </w:rPr>
        <w:br/>
      </w:r>
      <w:r w:rsidRPr="006D5E06">
        <w:rPr>
          <w:rFonts w:cs="Calibri Light"/>
          <w:szCs w:val="22"/>
        </w:rPr>
        <w:t>To align with DFAT quality expectations and Facebook consumption patterns in Cambodia, ACCESS 2 videos should be produced primarily for Facebook Reels:</w:t>
      </w:r>
    </w:p>
    <w:p w14:paraId="53EA1AB3" w14:textId="77777777" w:rsidR="004A1004" w:rsidRPr="006D5E06" w:rsidRDefault="007A4E82" w:rsidP="0083352E">
      <w:pPr>
        <w:pStyle w:val="ListParagraph"/>
        <w:numPr>
          <w:ilvl w:val="0"/>
          <w:numId w:val="33"/>
        </w:numPr>
        <w:spacing w:after="160" w:line="278" w:lineRule="auto"/>
        <w:contextualSpacing/>
        <w:jc w:val="left"/>
        <w:rPr>
          <w:rFonts w:ascii="Sofia Sans" w:hAnsi="Sofia Sans" w:cs="Calibri Light"/>
          <w:sz w:val="22"/>
          <w:szCs w:val="22"/>
        </w:rPr>
      </w:pPr>
      <w:r w:rsidRPr="006D5E06">
        <w:rPr>
          <w:rFonts w:ascii="Sofia Sans" w:hAnsi="Sofia Sans" w:cs="Calibri Light"/>
          <w:sz w:val="22"/>
          <w:szCs w:val="22"/>
        </w:rPr>
        <w:t>Format: Vertical 9:16</w:t>
      </w:r>
    </w:p>
    <w:p w14:paraId="04BAB3D0" w14:textId="20EA2FC4" w:rsidR="004A1004" w:rsidRPr="006D5E06" w:rsidRDefault="007A4E82" w:rsidP="0083352E">
      <w:pPr>
        <w:pStyle w:val="ListParagraph"/>
        <w:numPr>
          <w:ilvl w:val="0"/>
          <w:numId w:val="33"/>
        </w:numPr>
        <w:spacing w:after="160" w:line="278" w:lineRule="auto"/>
        <w:contextualSpacing/>
        <w:jc w:val="left"/>
        <w:rPr>
          <w:rFonts w:ascii="Sofia Sans" w:hAnsi="Sofia Sans" w:cs="Calibri Light"/>
          <w:sz w:val="22"/>
          <w:szCs w:val="22"/>
        </w:rPr>
      </w:pPr>
      <w:r w:rsidRPr="006D5E06">
        <w:rPr>
          <w:rFonts w:ascii="Sofia Sans" w:hAnsi="Sofia Sans" w:cs="Calibri Light"/>
          <w:sz w:val="22"/>
          <w:szCs w:val="22"/>
        </w:rPr>
        <w:t>Resolution: 1080 x 1920</w:t>
      </w:r>
    </w:p>
    <w:p w14:paraId="2AB34EFD" w14:textId="1844FE50" w:rsidR="004A1004" w:rsidRPr="006D5E06" w:rsidRDefault="007A4E82" w:rsidP="0083352E">
      <w:pPr>
        <w:pStyle w:val="ListParagraph"/>
        <w:numPr>
          <w:ilvl w:val="0"/>
          <w:numId w:val="33"/>
        </w:numPr>
        <w:spacing w:after="160" w:line="278" w:lineRule="auto"/>
        <w:contextualSpacing/>
        <w:jc w:val="left"/>
        <w:rPr>
          <w:rFonts w:ascii="Sofia Sans" w:hAnsi="Sofia Sans" w:cs="Calibri Light"/>
          <w:sz w:val="22"/>
          <w:szCs w:val="22"/>
        </w:rPr>
      </w:pPr>
      <w:r w:rsidRPr="006D5E06">
        <w:rPr>
          <w:rFonts w:ascii="Sofia Sans" w:hAnsi="Sofia Sans" w:cs="Calibri Light"/>
          <w:sz w:val="22"/>
          <w:szCs w:val="22"/>
        </w:rPr>
        <w:t>Frame rate: 30 fps or higher</w:t>
      </w:r>
    </w:p>
    <w:p w14:paraId="29DF8374" w14:textId="09F7647C" w:rsidR="004A1004" w:rsidRPr="006D5E06" w:rsidRDefault="007A4E82" w:rsidP="0083352E">
      <w:pPr>
        <w:pStyle w:val="ListParagraph"/>
        <w:numPr>
          <w:ilvl w:val="0"/>
          <w:numId w:val="33"/>
        </w:numPr>
        <w:spacing w:after="160" w:line="278" w:lineRule="auto"/>
        <w:contextualSpacing/>
        <w:jc w:val="left"/>
        <w:rPr>
          <w:rFonts w:ascii="Sofia Sans" w:hAnsi="Sofia Sans" w:cs="Calibri Light"/>
          <w:sz w:val="22"/>
          <w:szCs w:val="22"/>
        </w:rPr>
      </w:pPr>
      <w:r w:rsidRPr="006D5E06">
        <w:rPr>
          <w:rFonts w:ascii="Sofia Sans" w:hAnsi="Sofia Sans" w:cs="Calibri Light"/>
          <w:sz w:val="22"/>
          <w:szCs w:val="22"/>
        </w:rPr>
        <w:t xml:space="preserve">File: </w:t>
      </w:r>
      <w:r w:rsidR="004A1004" w:rsidRPr="006D5E06">
        <w:rPr>
          <w:rFonts w:ascii="Sofia Sans" w:hAnsi="Sofia Sans" w:cs="Calibri Light"/>
          <w:sz w:val="22"/>
          <w:szCs w:val="22"/>
        </w:rPr>
        <w:t>preferred MP4</w:t>
      </w:r>
      <w:r w:rsidRPr="006D5E06">
        <w:rPr>
          <w:rFonts w:ascii="Sofia Sans" w:hAnsi="Sofia Sans" w:cs="Calibri Light"/>
          <w:sz w:val="22"/>
          <w:szCs w:val="22"/>
        </w:rPr>
        <w:t xml:space="preserve"> (H.264 video, AAC audio)</w:t>
      </w:r>
    </w:p>
    <w:p w14:paraId="1603DF11" w14:textId="1307FA27" w:rsidR="007A4E82" w:rsidRDefault="007A4E82" w:rsidP="0083352E">
      <w:pPr>
        <w:pStyle w:val="ListParagraph"/>
        <w:numPr>
          <w:ilvl w:val="0"/>
          <w:numId w:val="33"/>
        </w:numPr>
        <w:spacing w:after="160" w:line="278" w:lineRule="auto"/>
        <w:contextualSpacing/>
        <w:jc w:val="left"/>
        <w:rPr>
          <w:rFonts w:ascii="Sofia Sans" w:hAnsi="Sofia Sans" w:cs="Calibri Light"/>
          <w:sz w:val="22"/>
          <w:szCs w:val="22"/>
        </w:rPr>
      </w:pPr>
      <w:r w:rsidRPr="006D5E06">
        <w:rPr>
          <w:rFonts w:ascii="Sofia Sans" w:hAnsi="Sofia Sans" w:cs="Calibri Light"/>
          <w:sz w:val="22"/>
          <w:szCs w:val="22"/>
        </w:rPr>
        <w:t>Audio: Clear voice recording, consistent levels, no distortion</w:t>
      </w:r>
    </w:p>
    <w:p w14:paraId="5A7C2C64" w14:textId="77777777" w:rsidR="00C62B8C" w:rsidRPr="006D5E06" w:rsidRDefault="00C62B8C" w:rsidP="00C62B8C">
      <w:pPr>
        <w:pStyle w:val="ListParagraph"/>
        <w:spacing w:after="160" w:line="278" w:lineRule="auto"/>
        <w:contextualSpacing/>
        <w:jc w:val="left"/>
        <w:rPr>
          <w:rFonts w:ascii="Sofia Sans" w:hAnsi="Sofia Sans" w:cs="Calibri Light"/>
          <w:sz w:val="22"/>
          <w:szCs w:val="22"/>
        </w:rPr>
      </w:pPr>
    </w:p>
    <w:p w14:paraId="106245BF" w14:textId="7AEEDB36" w:rsidR="00627F84" w:rsidRPr="006D5E06" w:rsidRDefault="007A4E82" w:rsidP="00627F84">
      <w:pPr>
        <w:spacing w:after="160" w:line="278" w:lineRule="auto"/>
        <w:contextualSpacing/>
        <w:rPr>
          <w:rFonts w:cs="Calibri Light"/>
          <w:b/>
          <w:bCs/>
          <w:color w:val="0070C0"/>
          <w:szCs w:val="22"/>
        </w:rPr>
      </w:pPr>
      <w:r w:rsidRPr="006D5E06">
        <w:rPr>
          <w:rFonts w:cs="Calibri Light"/>
          <w:b/>
          <w:bCs/>
          <w:color w:val="0070C0"/>
          <w:szCs w:val="22"/>
        </w:rPr>
        <w:lastRenderedPageBreak/>
        <w:t>Filming and editing standards (quality controls)</w:t>
      </w:r>
    </w:p>
    <w:p w14:paraId="1BBE9143" w14:textId="77777777" w:rsidR="00EE68D0" w:rsidRPr="006D5E06" w:rsidRDefault="007A4E82" w:rsidP="00EE68D0">
      <w:pPr>
        <w:pStyle w:val="ListParagraph"/>
        <w:numPr>
          <w:ilvl w:val="0"/>
          <w:numId w:val="35"/>
        </w:numPr>
        <w:spacing w:after="160" w:line="278" w:lineRule="auto"/>
        <w:contextualSpacing/>
        <w:rPr>
          <w:rFonts w:ascii="Sofia Sans" w:hAnsi="Sofia Sans" w:cs="Calibri Light"/>
          <w:sz w:val="22"/>
          <w:szCs w:val="22"/>
        </w:rPr>
      </w:pPr>
      <w:r w:rsidRPr="006D5E06">
        <w:rPr>
          <w:rFonts w:ascii="Sofia Sans" w:hAnsi="Sofia Sans" w:cs="Calibri Light"/>
          <w:sz w:val="22"/>
          <w:szCs w:val="22"/>
        </w:rPr>
        <w:t>Length: Maximum 90 seconds unless ACCESS 2 confirms an approved exception. For highest engagement, aim for 30 to 45 seconds and keep messages tight.</w:t>
      </w:r>
    </w:p>
    <w:p w14:paraId="1574CCE6" w14:textId="45B6F220" w:rsidR="00EE68D0" w:rsidRPr="006D5E06" w:rsidRDefault="007A4E82" w:rsidP="00EE68D0">
      <w:pPr>
        <w:pStyle w:val="ListParagraph"/>
        <w:numPr>
          <w:ilvl w:val="0"/>
          <w:numId w:val="35"/>
        </w:numPr>
        <w:spacing w:after="160" w:line="278" w:lineRule="auto"/>
        <w:contextualSpacing/>
        <w:rPr>
          <w:rFonts w:ascii="Sofia Sans" w:hAnsi="Sofia Sans" w:cs="Calibri Light"/>
          <w:sz w:val="22"/>
          <w:szCs w:val="22"/>
        </w:rPr>
      </w:pPr>
      <w:r w:rsidRPr="006D5E06">
        <w:rPr>
          <w:rFonts w:ascii="Sofia Sans" w:hAnsi="Sofia Sans" w:cs="Calibri Light"/>
          <w:sz w:val="22"/>
          <w:szCs w:val="22"/>
        </w:rPr>
        <w:t xml:space="preserve">Speakers: Limit the number of speakers. Too many speakers </w:t>
      </w:r>
      <w:r w:rsidR="00E23AE5" w:rsidRPr="006D5E06">
        <w:rPr>
          <w:rFonts w:ascii="Sofia Sans" w:hAnsi="Sofia Sans" w:cs="Calibri Light"/>
          <w:sz w:val="22"/>
          <w:szCs w:val="22"/>
        </w:rPr>
        <w:t>reduce</w:t>
      </w:r>
      <w:r w:rsidRPr="006D5E06">
        <w:rPr>
          <w:rFonts w:ascii="Sofia Sans" w:hAnsi="Sofia Sans" w:cs="Calibri Light"/>
          <w:sz w:val="22"/>
          <w:szCs w:val="22"/>
        </w:rPr>
        <w:t xml:space="preserve"> clarity and </w:t>
      </w:r>
      <w:proofErr w:type="gramStart"/>
      <w:r w:rsidRPr="006D5E06">
        <w:rPr>
          <w:rFonts w:ascii="Sofia Sans" w:hAnsi="Sofia Sans" w:cs="Calibri Light"/>
          <w:sz w:val="22"/>
          <w:szCs w:val="22"/>
        </w:rPr>
        <w:t>increases</w:t>
      </w:r>
      <w:proofErr w:type="gramEnd"/>
      <w:r w:rsidRPr="006D5E06">
        <w:rPr>
          <w:rFonts w:ascii="Sofia Sans" w:hAnsi="Sofia Sans" w:cs="Calibri Light"/>
          <w:sz w:val="22"/>
          <w:szCs w:val="22"/>
        </w:rPr>
        <w:t xml:space="preserve"> editing risk, especially for pacing and audio consistency.</w:t>
      </w:r>
    </w:p>
    <w:p w14:paraId="03AD6925" w14:textId="77777777" w:rsidR="00EE68D0" w:rsidRPr="006D5E06" w:rsidRDefault="007A4E82" w:rsidP="00EE68D0">
      <w:pPr>
        <w:pStyle w:val="ListParagraph"/>
        <w:numPr>
          <w:ilvl w:val="0"/>
          <w:numId w:val="35"/>
        </w:numPr>
        <w:spacing w:after="160" w:line="278" w:lineRule="auto"/>
        <w:contextualSpacing/>
        <w:jc w:val="left"/>
        <w:rPr>
          <w:rFonts w:ascii="Sofia Sans" w:hAnsi="Sofia Sans" w:cs="Calibri Light"/>
          <w:sz w:val="22"/>
          <w:szCs w:val="22"/>
        </w:rPr>
      </w:pPr>
      <w:r w:rsidRPr="006D5E06">
        <w:rPr>
          <w:rFonts w:ascii="Sofia Sans" w:hAnsi="Sofia Sans" w:cs="Calibri Light"/>
          <w:sz w:val="22"/>
          <w:szCs w:val="22"/>
        </w:rPr>
        <w:t>Framing and safe zones:</w:t>
      </w:r>
    </w:p>
    <w:p w14:paraId="20615EA8" w14:textId="77777777" w:rsidR="00CA4CFD" w:rsidRPr="006D5E06" w:rsidRDefault="007A4E82" w:rsidP="00EE68D0">
      <w:pPr>
        <w:pStyle w:val="ListParagraph"/>
        <w:numPr>
          <w:ilvl w:val="1"/>
          <w:numId w:val="36"/>
        </w:numPr>
        <w:spacing w:after="160" w:line="278" w:lineRule="auto"/>
        <w:contextualSpacing/>
        <w:jc w:val="left"/>
        <w:rPr>
          <w:rFonts w:ascii="Sofia Sans" w:hAnsi="Sofia Sans" w:cs="Calibri Light"/>
          <w:sz w:val="22"/>
          <w:szCs w:val="22"/>
        </w:rPr>
      </w:pPr>
      <w:r w:rsidRPr="006D5E06">
        <w:rPr>
          <w:rFonts w:ascii="Sofia Sans" w:hAnsi="Sofia Sans" w:cs="Calibri Light"/>
          <w:sz w:val="22"/>
          <w:szCs w:val="22"/>
        </w:rPr>
        <w:t xml:space="preserve">Keep the subject </w:t>
      </w:r>
      <w:proofErr w:type="spellStart"/>
      <w:r w:rsidRPr="006D5E06">
        <w:rPr>
          <w:rFonts w:ascii="Sofia Sans" w:hAnsi="Sofia Sans" w:cs="Calibri Light"/>
          <w:sz w:val="22"/>
          <w:szCs w:val="22"/>
        </w:rPr>
        <w:t>centred</w:t>
      </w:r>
      <w:proofErr w:type="spellEnd"/>
      <w:r w:rsidRPr="006D5E06">
        <w:rPr>
          <w:rFonts w:ascii="Sofia Sans" w:hAnsi="Sofia Sans" w:cs="Calibri Light"/>
          <w:sz w:val="22"/>
          <w:szCs w:val="22"/>
        </w:rPr>
        <w:t xml:space="preserve"> depending on context and background while allowing room for creativity and artistic expression</w:t>
      </w:r>
    </w:p>
    <w:p w14:paraId="30EA2DE4" w14:textId="77777777" w:rsidR="00CA4CFD" w:rsidRPr="006D5E06" w:rsidRDefault="007A4E82" w:rsidP="00EE68D0">
      <w:pPr>
        <w:pStyle w:val="ListParagraph"/>
        <w:numPr>
          <w:ilvl w:val="1"/>
          <w:numId w:val="36"/>
        </w:numPr>
        <w:spacing w:after="160" w:line="278" w:lineRule="auto"/>
        <w:contextualSpacing/>
        <w:jc w:val="left"/>
        <w:rPr>
          <w:rFonts w:ascii="Sofia Sans" w:hAnsi="Sofia Sans" w:cs="Calibri Light"/>
          <w:sz w:val="22"/>
          <w:szCs w:val="22"/>
        </w:rPr>
      </w:pPr>
      <w:r w:rsidRPr="006D5E06">
        <w:rPr>
          <w:rFonts w:ascii="Sofia Sans" w:hAnsi="Sofia Sans" w:cs="Calibri Light"/>
          <w:sz w:val="22"/>
          <w:szCs w:val="22"/>
        </w:rPr>
        <w:t>Leave lower screen space for captions.</w:t>
      </w:r>
    </w:p>
    <w:p w14:paraId="33BB1EA7" w14:textId="4BE95B51" w:rsidR="00EE68D0" w:rsidRPr="006D5E06" w:rsidRDefault="007A4E82" w:rsidP="00EE68D0">
      <w:pPr>
        <w:pStyle w:val="ListParagraph"/>
        <w:numPr>
          <w:ilvl w:val="1"/>
          <w:numId w:val="36"/>
        </w:numPr>
        <w:spacing w:after="160" w:line="278" w:lineRule="auto"/>
        <w:contextualSpacing/>
        <w:jc w:val="left"/>
        <w:rPr>
          <w:rFonts w:ascii="Sofia Sans" w:hAnsi="Sofia Sans" w:cs="Calibri Light"/>
          <w:sz w:val="22"/>
          <w:szCs w:val="22"/>
        </w:rPr>
      </w:pPr>
      <w:r w:rsidRPr="006D5E06">
        <w:rPr>
          <w:rFonts w:ascii="Sofia Sans" w:hAnsi="Sofia Sans" w:cs="Calibri Light"/>
          <w:sz w:val="22"/>
          <w:szCs w:val="22"/>
        </w:rPr>
        <w:t>Reserve the top right area for CSL interpretation where required.</w:t>
      </w:r>
    </w:p>
    <w:p w14:paraId="2D9148F3" w14:textId="438C4239" w:rsidR="007A4E82" w:rsidRPr="006D5E06" w:rsidRDefault="007A4E82" w:rsidP="00EE68D0">
      <w:pPr>
        <w:pStyle w:val="ListParagraph"/>
        <w:numPr>
          <w:ilvl w:val="0"/>
          <w:numId w:val="35"/>
        </w:numPr>
        <w:spacing w:after="160" w:line="278" w:lineRule="auto"/>
        <w:contextualSpacing/>
        <w:rPr>
          <w:rFonts w:ascii="Sofia Sans" w:hAnsi="Sofia Sans" w:cs="Calibri Light"/>
          <w:sz w:val="22"/>
          <w:szCs w:val="22"/>
        </w:rPr>
      </w:pPr>
      <w:r w:rsidRPr="006D5E06">
        <w:rPr>
          <w:rFonts w:ascii="Sofia Sans" w:hAnsi="Sofia Sans" w:cs="Calibri Light"/>
          <w:sz w:val="22"/>
          <w:szCs w:val="22"/>
        </w:rPr>
        <w:t>Lighting and stability: Use stable shots, avoid shaky footage, and ensure faces are well lit with minimal background noise.</w:t>
      </w:r>
    </w:p>
    <w:p w14:paraId="516BD549" w14:textId="77777777" w:rsidR="009A06D4" w:rsidRPr="006D5E06" w:rsidRDefault="007A4E82" w:rsidP="00CA4CFD">
      <w:pPr>
        <w:spacing w:after="160" w:line="278" w:lineRule="auto"/>
        <w:contextualSpacing/>
        <w:rPr>
          <w:rFonts w:cs="Calibri Light"/>
          <w:b/>
          <w:bCs/>
          <w:color w:val="0070C0"/>
          <w:szCs w:val="22"/>
        </w:rPr>
      </w:pPr>
      <w:r w:rsidRPr="006D5E06">
        <w:rPr>
          <w:rFonts w:cs="Calibri Light"/>
          <w:b/>
          <w:bCs/>
          <w:color w:val="0070C0"/>
          <w:szCs w:val="22"/>
        </w:rPr>
        <w:t>Accessibility requirements (captions and CSL)</w:t>
      </w:r>
    </w:p>
    <w:p w14:paraId="6CAB7330" w14:textId="77777777" w:rsidR="009A06D4" w:rsidRPr="006D5E06" w:rsidRDefault="007A4E82" w:rsidP="009A06D4">
      <w:pPr>
        <w:pStyle w:val="ListParagraph"/>
        <w:numPr>
          <w:ilvl w:val="0"/>
          <w:numId w:val="35"/>
        </w:numPr>
        <w:spacing w:after="160" w:line="278" w:lineRule="auto"/>
        <w:contextualSpacing/>
        <w:rPr>
          <w:rFonts w:ascii="Sofia Sans" w:hAnsi="Sofia Sans" w:cs="Calibri Light"/>
          <w:sz w:val="22"/>
          <w:szCs w:val="22"/>
        </w:rPr>
      </w:pPr>
      <w:r w:rsidRPr="006D5E06">
        <w:rPr>
          <w:rFonts w:ascii="Sofia Sans" w:hAnsi="Sofia Sans" w:cs="Calibri Light"/>
          <w:sz w:val="22"/>
          <w:szCs w:val="22"/>
        </w:rPr>
        <w:t>Captions: Khmer captions are the minimum standard for Khmer speech. English subtitles are strongly recommended for accessibility and review and may be required depending on the audience.</w:t>
      </w:r>
    </w:p>
    <w:p w14:paraId="5D32CB46" w14:textId="77777777" w:rsidR="002C6912" w:rsidRDefault="007A4E82" w:rsidP="002C6912">
      <w:pPr>
        <w:pStyle w:val="ListParagraph"/>
        <w:numPr>
          <w:ilvl w:val="0"/>
          <w:numId w:val="35"/>
        </w:numPr>
        <w:spacing w:after="160" w:line="278" w:lineRule="auto"/>
        <w:contextualSpacing/>
        <w:rPr>
          <w:rFonts w:ascii="Sofia Sans" w:hAnsi="Sofia Sans" w:cs="Calibri Light"/>
          <w:sz w:val="22"/>
          <w:szCs w:val="22"/>
        </w:rPr>
      </w:pPr>
      <w:r w:rsidRPr="006D5E06">
        <w:rPr>
          <w:rFonts w:ascii="Sofia Sans" w:hAnsi="Sofia Sans" w:cs="Calibri Light"/>
          <w:sz w:val="22"/>
          <w:szCs w:val="22"/>
        </w:rPr>
        <w:t>Caption placement: Keep captions clearly legible and positioned approximately 25 to 40 percent above the bottom to improve mobile viewing and avoid interface overlays.</w:t>
      </w:r>
    </w:p>
    <w:p w14:paraId="0B3D641C" w14:textId="0119FE06" w:rsidR="007A4E82" w:rsidRPr="002C6912" w:rsidRDefault="007A4E82" w:rsidP="002C6912">
      <w:pPr>
        <w:pStyle w:val="ListParagraph"/>
        <w:numPr>
          <w:ilvl w:val="0"/>
          <w:numId w:val="35"/>
        </w:numPr>
        <w:spacing w:after="160" w:line="278" w:lineRule="auto"/>
        <w:contextualSpacing/>
        <w:rPr>
          <w:rFonts w:ascii="Sofia Sans" w:hAnsi="Sofia Sans" w:cs="Calibri Light"/>
          <w:sz w:val="22"/>
          <w:szCs w:val="22"/>
        </w:rPr>
      </w:pPr>
      <w:r w:rsidRPr="002C6912">
        <w:rPr>
          <w:rFonts w:cs="Calibri Light"/>
          <w:szCs w:val="22"/>
        </w:rPr>
        <w:t>Cambodian Sign Language: Where CSL is required, the interpreter window must remain in a consistent position throughout the video and must not shift between clips.</w:t>
      </w:r>
    </w:p>
    <w:p w14:paraId="15526709" w14:textId="77777777" w:rsidR="00E008E3" w:rsidRPr="006D5E06" w:rsidRDefault="00E008E3" w:rsidP="00237D10">
      <w:pPr>
        <w:pStyle w:val="BodyText"/>
        <w:sectPr w:rsidR="00E008E3" w:rsidRPr="006D5E06" w:rsidSect="007342FF">
          <w:headerReference w:type="default" r:id="rId20"/>
          <w:type w:val="continuous"/>
          <w:pgSz w:w="11906" w:h="16838" w:code="9"/>
          <w:pgMar w:top="1440" w:right="1274" w:bottom="1440" w:left="1440" w:header="431" w:footer="720" w:gutter="0"/>
          <w:cols w:space="720"/>
          <w:docGrid w:linePitch="299"/>
        </w:sectPr>
      </w:pPr>
    </w:p>
    <w:p w14:paraId="5BB988DA" w14:textId="77777777" w:rsidR="00237D10" w:rsidRPr="006D5E06" w:rsidRDefault="00237D10" w:rsidP="00237D10">
      <w:pPr>
        <w:pStyle w:val="BodyText"/>
      </w:pPr>
    </w:p>
    <w:p w14:paraId="35B93DCB" w14:textId="3646473C" w:rsidR="00237D10" w:rsidRPr="006D5E06" w:rsidRDefault="00237D10" w:rsidP="00237D10">
      <w:pPr>
        <w:pStyle w:val="BodyText"/>
      </w:pPr>
      <w:r w:rsidRPr="006D5E06">
        <w:t xml:space="preserve"> </w:t>
      </w:r>
    </w:p>
    <w:p w14:paraId="1E8453C3" w14:textId="2B0F09F8" w:rsidR="00237D10" w:rsidRPr="006D5E06" w:rsidRDefault="00237D10" w:rsidP="000A0303">
      <w:pPr>
        <w:pStyle w:val="Heading1"/>
        <w:rPr>
          <w:rFonts w:ascii="Sofia Sans" w:hAnsi="Sofia Sans"/>
        </w:rPr>
      </w:pPr>
      <w:bookmarkStart w:id="25" w:name="_Toc208410934"/>
      <w:r w:rsidRPr="006D5E06">
        <w:rPr>
          <w:rFonts w:ascii="Sofia Sans" w:hAnsi="Sofia Sans"/>
        </w:rPr>
        <w:lastRenderedPageBreak/>
        <w:t>RFP C</w:t>
      </w:r>
      <w:r w:rsidR="000A0303" w:rsidRPr="006D5E06">
        <w:rPr>
          <w:rFonts w:ascii="Sofia Sans" w:hAnsi="Sofia Sans"/>
        </w:rPr>
        <w:t>onditions</w:t>
      </w:r>
      <w:bookmarkEnd w:id="25"/>
    </w:p>
    <w:p w14:paraId="558E3076" w14:textId="77777777" w:rsidR="00237D10" w:rsidRPr="006D5E06" w:rsidRDefault="00237D10" w:rsidP="00F97C8B">
      <w:pPr>
        <w:pStyle w:val="Heading2"/>
        <w:tabs>
          <w:tab w:val="left" w:pos="720"/>
        </w:tabs>
        <w:ind w:left="357" w:hanging="357"/>
      </w:pPr>
      <w:bookmarkStart w:id="26" w:name="_Toc208410935"/>
      <w:r w:rsidRPr="006D5E06">
        <w:t>About this Request document</w:t>
      </w:r>
      <w:bookmarkEnd w:id="26"/>
    </w:p>
    <w:p w14:paraId="4AE609CA" w14:textId="024DF558" w:rsidR="00237D10" w:rsidRPr="006D5E06" w:rsidRDefault="00237D10" w:rsidP="00A02EA4">
      <w:pPr>
        <w:pStyle w:val="BodyText"/>
        <w:jc w:val="both"/>
      </w:pPr>
      <w:r w:rsidRPr="006D5E06">
        <w:t xml:space="preserve">This Request for Proposal is an invitation to treat and shall not be construed, interpreted, or relied upon, whether expressly or impliedly, as an offer capable of acceptance by any professional, firm or </w:t>
      </w:r>
      <w:proofErr w:type="spellStart"/>
      <w:r w:rsidRPr="006D5E06">
        <w:t>organisation</w:t>
      </w:r>
      <w:proofErr w:type="spellEnd"/>
      <w:r w:rsidRPr="006D5E06">
        <w:t xml:space="preserve"> or as creating any form of contractual, quasi-contractual, </w:t>
      </w:r>
      <w:proofErr w:type="spellStart"/>
      <w:r w:rsidRPr="006D5E06">
        <w:t>restitutionary</w:t>
      </w:r>
      <w:proofErr w:type="spellEnd"/>
      <w:r w:rsidRPr="006D5E06">
        <w:t xml:space="preserve"> or other relationship.</w:t>
      </w:r>
    </w:p>
    <w:p w14:paraId="76126BF0" w14:textId="77777777" w:rsidR="00237D10" w:rsidRPr="006D5E06" w:rsidRDefault="00237D10" w:rsidP="00A02EA4">
      <w:pPr>
        <w:pStyle w:val="BodyText"/>
        <w:jc w:val="both"/>
      </w:pPr>
      <w:r w:rsidRPr="006D5E06">
        <w:t>No binding legal relationship will arise out of this process until execution of a contract with a service provider.</w:t>
      </w:r>
    </w:p>
    <w:p w14:paraId="3BC3C30F" w14:textId="77777777" w:rsidR="00237D10" w:rsidRPr="006D5E06" w:rsidRDefault="00237D10" w:rsidP="00F97C8B">
      <w:pPr>
        <w:pStyle w:val="Heading2"/>
        <w:tabs>
          <w:tab w:val="left" w:pos="720"/>
        </w:tabs>
        <w:ind w:left="357" w:hanging="357"/>
      </w:pPr>
      <w:bookmarkStart w:id="27" w:name="_Toc208410936"/>
      <w:r w:rsidRPr="006D5E06">
        <w:t>Eligibility</w:t>
      </w:r>
      <w:bookmarkEnd w:id="27"/>
    </w:p>
    <w:p w14:paraId="601EED70" w14:textId="724B06BA" w:rsidR="00237D10" w:rsidRPr="006D5E06" w:rsidRDefault="00237D10" w:rsidP="00A02EA4">
      <w:pPr>
        <w:pStyle w:val="BodyText"/>
        <w:jc w:val="both"/>
      </w:pPr>
      <w:r w:rsidRPr="006D5E06">
        <w:t xml:space="preserve">The following conditions must be met by the </w:t>
      </w:r>
      <w:r w:rsidR="00E543EE" w:rsidRPr="006D5E06">
        <w:t>r</w:t>
      </w:r>
      <w:r w:rsidRPr="006D5E06">
        <w:t>espondent:</w:t>
      </w:r>
    </w:p>
    <w:p w14:paraId="1D87DD79" w14:textId="202BAC04" w:rsidR="00237D10" w:rsidRPr="006D5E06" w:rsidRDefault="00237D10" w:rsidP="00766966">
      <w:pPr>
        <w:pStyle w:val="BodyText"/>
        <w:numPr>
          <w:ilvl w:val="0"/>
          <w:numId w:val="18"/>
        </w:numPr>
        <w:jc w:val="both"/>
      </w:pPr>
      <w:r w:rsidRPr="006D5E06">
        <w:t xml:space="preserve">the </w:t>
      </w:r>
      <w:r w:rsidR="00E543EE" w:rsidRPr="006D5E06">
        <w:t>r</w:t>
      </w:r>
      <w:r w:rsidRPr="006D5E06">
        <w:t xml:space="preserve">espondent must exist as a legal entity at the closing time and </w:t>
      </w:r>
      <w:proofErr w:type="gramStart"/>
      <w:r w:rsidRPr="006D5E06">
        <w:t>date;</w:t>
      </w:r>
      <w:proofErr w:type="gramEnd"/>
    </w:p>
    <w:p w14:paraId="00482122" w14:textId="3DDDB543" w:rsidR="00237D10" w:rsidRPr="006D5E06" w:rsidRDefault="00237D10" w:rsidP="00766966">
      <w:pPr>
        <w:pStyle w:val="BodyText"/>
        <w:numPr>
          <w:ilvl w:val="0"/>
          <w:numId w:val="18"/>
        </w:numPr>
        <w:jc w:val="both"/>
      </w:pPr>
      <w:r w:rsidRPr="006D5E06">
        <w:t xml:space="preserve">the </w:t>
      </w:r>
      <w:r w:rsidR="00E543EE" w:rsidRPr="006D5E06">
        <w:t>r</w:t>
      </w:r>
      <w:r w:rsidRPr="006D5E06">
        <w:t>espondent must be registered on the relevant country register of companies and be operating as a company or an association (partnerships may be considered</w:t>
      </w:r>
      <w:proofErr w:type="gramStart"/>
      <w:r w:rsidRPr="006D5E06">
        <w:t>);</w:t>
      </w:r>
      <w:proofErr w:type="gramEnd"/>
    </w:p>
    <w:p w14:paraId="6A2BD557" w14:textId="22D71F92" w:rsidR="00237D10" w:rsidRPr="006D5E06" w:rsidRDefault="00237D10" w:rsidP="00766966">
      <w:pPr>
        <w:pStyle w:val="BodyText"/>
        <w:numPr>
          <w:ilvl w:val="0"/>
          <w:numId w:val="18"/>
        </w:numPr>
        <w:jc w:val="both"/>
      </w:pPr>
      <w:r w:rsidRPr="006D5E06">
        <w:t xml:space="preserve">at the time of </w:t>
      </w:r>
      <w:proofErr w:type="spellStart"/>
      <w:r w:rsidRPr="006D5E06">
        <w:t>lodgement</w:t>
      </w:r>
      <w:proofErr w:type="spellEnd"/>
      <w:r w:rsidRPr="006D5E06">
        <w:t xml:space="preserve"> of their Proposal, the </w:t>
      </w:r>
      <w:r w:rsidR="00E543EE" w:rsidRPr="006D5E06">
        <w:t>r</w:t>
      </w:r>
      <w:r w:rsidRPr="006D5E06">
        <w:t>espondent must not have been:</w:t>
      </w:r>
    </w:p>
    <w:p w14:paraId="2EA44918" w14:textId="73917684" w:rsidR="00237D10" w:rsidRPr="006D5E06" w:rsidRDefault="00237D10" w:rsidP="00766966">
      <w:pPr>
        <w:pStyle w:val="BodyText"/>
        <w:numPr>
          <w:ilvl w:val="0"/>
          <w:numId w:val="21"/>
        </w:numPr>
        <w:jc w:val="both"/>
      </w:pPr>
      <w:r w:rsidRPr="006D5E06">
        <w:t>precluded from bidding for Australian Government funded work; or</w:t>
      </w:r>
    </w:p>
    <w:p w14:paraId="6F94E174" w14:textId="2E7CA6FB" w:rsidR="00237D10" w:rsidRPr="006D5E06" w:rsidRDefault="00237D10" w:rsidP="00766966">
      <w:pPr>
        <w:pStyle w:val="BodyText"/>
        <w:numPr>
          <w:ilvl w:val="0"/>
          <w:numId w:val="21"/>
        </w:numPr>
        <w:jc w:val="both"/>
      </w:pPr>
      <w:r w:rsidRPr="006D5E06">
        <w:t>subject to a judicial decision against them relating to employee entitlements (not including decisions under appeal, and have not paid the claim; and</w:t>
      </w:r>
    </w:p>
    <w:p w14:paraId="3D9A00C6" w14:textId="45624223" w:rsidR="00237D10" w:rsidRPr="006D5E06" w:rsidRDefault="00237D10" w:rsidP="00766966">
      <w:pPr>
        <w:pStyle w:val="BodyText"/>
        <w:numPr>
          <w:ilvl w:val="0"/>
          <w:numId w:val="21"/>
        </w:numPr>
        <w:jc w:val="both"/>
      </w:pPr>
      <w:proofErr w:type="gramStart"/>
      <w:r w:rsidRPr="006D5E06">
        <w:t>the</w:t>
      </w:r>
      <w:proofErr w:type="gramEnd"/>
      <w:r w:rsidRPr="006D5E06">
        <w:t xml:space="preserve"> </w:t>
      </w:r>
      <w:r w:rsidR="001C6406" w:rsidRPr="006D5E06">
        <w:t>r</w:t>
      </w:r>
      <w:r w:rsidRPr="006D5E06">
        <w:t xml:space="preserve">espondent must be solvent and financially capable </w:t>
      </w:r>
      <w:r w:rsidR="002B572C" w:rsidRPr="006D5E06">
        <w:t>of undertaking</w:t>
      </w:r>
      <w:r w:rsidRPr="006D5E06">
        <w:t xml:space="preserve"> the proposed contract work and to perform such work and to undertake the necessary expenditure without anticipated financial difficulties and must be able to </w:t>
      </w:r>
      <w:proofErr w:type="gramStart"/>
      <w:r w:rsidRPr="006D5E06">
        <w:t>so demonstrate</w:t>
      </w:r>
      <w:proofErr w:type="gramEnd"/>
      <w:r w:rsidRPr="006D5E06">
        <w:t xml:space="preserve"> prior to contract award.</w:t>
      </w:r>
    </w:p>
    <w:p w14:paraId="581C797B" w14:textId="31CB25E2" w:rsidR="00237D10" w:rsidRPr="006D5E06" w:rsidRDefault="000823A9" w:rsidP="00A02EA4">
      <w:pPr>
        <w:pStyle w:val="BodyText"/>
        <w:jc w:val="both"/>
      </w:pPr>
      <w:r w:rsidRPr="006D5E06">
        <w:t>Abt Global</w:t>
      </w:r>
      <w:r w:rsidR="00237D10" w:rsidRPr="006D5E06">
        <w:t xml:space="preserve"> will exclude from consideration any response if the </w:t>
      </w:r>
      <w:r w:rsidR="001C6406" w:rsidRPr="006D5E06">
        <w:t>r</w:t>
      </w:r>
      <w:r w:rsidR="00237D10" w:rsidRPr="006D5E06">
        <w:t xml:space="preserve">espondent or one of its related entities is listed by: </w:t>
      </w:r>
    </w:p>
    <w:p w14:paraId="576D3D72" w14:textId="01F58A73" w:rsidR="00237D10" w:rsidRPr="006D5E06" w:rsidRDefault="00237D10" w:rsidP="00766966">
      <w:pPr>
        <w:pStyle w:val="BodyText"/>
        <w:numPr>
          <w:ilvl w:val="0"/>
          <w:numId w:val="19"/>
        </w:numPr>
        <w:jc w:val="both"/>
      </w:pPr>
      <w:r w:rsidRPr="006D5E06">
        <w:t xml:space="preserve">the Australian Minister for Foreign Affairs under the Charter of the United Nations Act 1945 and/or listed in regulations made under Division 102 of the Criminal Code Act 1995. Further information about listed persons and entities is available from the Australian Department of Foreign Affairs and Trade website at </w:t>
      </w:r>
      <w:hyperlink r:id="rId21" w:history="1">
        <w:r w:rsidR="007A3A66" w:rsidRPr="006D5E06">
          <w:rPr>
            <w:rStyle w:val="Hyperlink"/>
          </w:rPr>
          <w:t>www.dfat.gov.au</w:t>
        </w:r>
      </w:hyperlink>
      <w:r w:rsidR="007A3A66" w:rsidRPr="006D5E06">
        <w:t xml:space="preserve"> </w:t>
      </w:r>
      <w:r w:rsidRPr="006D5E06">
        <w:t xml:space="preserve">  </w:t>
      </w:r>
    </w:p>
    <w:p w14:paraId="14DB2F7C" w14:textId="66E20F72" w:rsidR="00237D10" w:rsidRPr="006D5E06" w:rsidRDefault="00237D10" w:rsidP="00766966">
      <w:pPr>
        <w:pStyle w:val="BodyText"/>
        <w:numPr>
          <w:ilvl w:val="0"/>
          <w:numId w:val="19"/>
        </w:numPr>
        <w:jc w:val="both"/>
      </w:pPr>
      <w:r w:rsidRPr="006D5E06">
        <w:t xml:space="preserve">the World Bank on its “Listing of Ineligible Firms” or “Listing of Firms Letters of Reprimand” posted at www.worldbank.org (the “World Bank List”); or </w:t>
      </w:r>
    </w:p>
    <w:p w14:paraId="37B95F32" w14:textId="2BC9612D" w:rsidR="00237D10" w:rsidRPr="006D5E06" w:rsidRDefault="00237D10" w:rsidP="00766966">
      <w:pPr>
        <w:pStyle w:val="BodyText"/>
        <w:numPr>
          <w:ilvl w:val="0"/>
          <w:numId w:val="19"/>
        </w:numPr>
        <w:jc w:val="both"/>
      </w:pPr>
      <w:r w:rsidRPr="006D5E06">
        <w:t xml:space="preserve">any other donor of development funding on a list </w:t>
      </w:r>
      <w:proofErr w:type="gramStart"/>
      <w:r w:rsidRPr="006D5E06">
        <w:t>similar to</w:t>
      </w:r>
      <w:proofErr w:type="gramEnd"/>
      <w:r w:rsidRPr="006D5E06">
        <w:t xml:space="preserve"> the World Bank List</w:t>
      </w:r>
      <w:r w:rsidR="00F37A78" w:rsidRPr="006D5E06">
        <w:t>.</w:t>
      </w:r>
    </w:p>
    <w:p w14:paraId="71639BB9" w14:textId="77777777" w:rsidR="00237D10" w:rsidRPr="006D5E06" w:rsidRDefault="00237D10" w:rsidP="00F97C8B">
      <w:pPr>
        <w:pStyle w:val="Heading2"/>
        <w:tabs>
          <w:tab w:val="left" w:pos="720"/>
        </w:tabs>
        <w:ind w:left="357" w:hanging="357"/>
      </w:pPr>
      <w:bookmarkStart w:id="28" w:name="_Toc208410937"/>
      <w:r w:rsidRPr="006D5E06">
        <w:t>Minimum Content and Format Requirements</w:t>
      </w:r>
      <w:bookmarkEnd w:id="28"/>
    </w:p>
    <w:p w14:paraId="155A0F28" w14:textId="6BD18AA1" w:rsidR="00237D10" w:rsidRPr="006D5E06" w:rsidRDefault="000823A9" w:rsidP="00A02EA4">
      <w:pPr>
        <w:pStyle w:val="BodyText"/>
        <w:jc w:val="both"/>
      </w:pPr>
      <w:r w:rsidRPr="006D5E06">
        <w:t>Abt Global</w:t>
      </w:r>
      <w:r w:rsidR="00237D10" w:rsidRPr="006D5E06">
        <w:t xml:space="preserve"> will exclude a response from further consideration if </w:t>
      </w:r>
      <w:r w:rsidRPr="006D5E06">
        <w:t>Abt Global</w:t>
      </w:r>
      <w:r w:rsidR="00237D10" w:rsidRPr="006D5E06">
        <w:t xml:space="preserve"> considers in its absolute discretion that the response does not meet the minimum content and format requirements specified in </w:t>
      </w:r>
      <w:r w:rsidR="00424DFB" w:rsidRPr="006D5E06">
        <w:t>this document</w:t>
      </w:r>
      <w:r w:rsidR="00237D10" w:rsidRPr="006D5E06">
        <w:t>.</w:t>
      </w:r>
    </w:p>
    <w:p w14:paraId="3B042A41" w14:textId="68F31BFC" w:rsidR="00237D10" w:rsidRPr="006D5E06" w:rsidRDefault="00237D10" w:rsidP="00F97C8B">
      <w:pPr>
        <w:pStyle w:val="Heading2"/>
        <w:tabs>
          <w:tab w:val="left" w:pos="720"/>
        </w:tabs>
        <w:ind w:left="357" w:hanging="357"/>
      </w:pPr>
      <w:bookmarkStart w:id="29" w:name="_Toc208410938"/>
      <w:r w:rsidRPr="006D5E06">
        <w:lastRenderedPageBreak/>
        <w:t xml:space="preserve">Late </w:t>
      </w:r>
      <w:bookmarkEnd w:id="29"/>
      <w:r w:rsidR="00A02EA4" w:rsidRPr="006D5E06">
        <w:t>Lodgment</w:t>
      </w:r>
    </w:p>
    <w:p w14:paraId="29D5C659" w14:textId="62025051" w:rsidR="00237D10" w:rsidRPr="006D5E06" w:rsidRDefault="000823A9" w:rsidP="00A02EA4">
      <w:pPr>
        <w:pStyle w:val="BodyText"/>
        <w:jc w:val="both"/>
      </w:pPr>
      <w:r w:rsidRPr="006D5E06">
        <w:t>Abt Global</w:t>
      </w:r>
      <w:r w:rsidR="00237D10" w:rsidRPr="006D5E06">
        <w:t xml:space="preserve"> will exclude late responses and will not admit them to the evaluation process unless </w:t>
      </w:r>
      <w:r w:rsidRPr="006D5E06">
        <w:t>Abt Global</w:t>
      </w:r>
      <w:r w:rsidR="00237D10" w:rsidRPr="006D5E06">
        <w:t xml:space="preserve"> </w:t>
      </w:r>
      <w:proofErr w:type="gramStart"/>
      <w:r w:rsidR="00D90721" w:rsidRPr="006D5E06">
        <w:t>determines</w:t>
      </w:r>
      <w:proofErr w:type="gramEnd"/>
      <w:r w:rsidR="00D90721" w:rsidRPr="006D5E06">
        <w:t xml:space="preserve"> the response </w:t>
      </w:r>
      <w:r w:rsidR="002B572C" w:rsidRPr="006D5E06">
        <w:t>may</w:t>
      </w:r>
      <w:r w:rsidR="00D90721" w:rsidRPr="006D5E06">
        <w:t xml:space="preserve"> be considered or </w:t>
      </w:r>
      <w:r w:rsidR="00237D10" w:rsidRPr="006D5E06">
        <w:t xml:space="preserve">has caused or contributed to the failure to lodge by the </w:t>
      </w:r>
      <w:r w:rsidR="00D90721" w:rsidRPr="006D5E06">
        <w:t>c</w:t>
      </w:r>
      <w:r w:rsidR="00237D10" w:rsidRPr="006D5E06">
        <w:t xml:space="preserve">losing </w:t>
      </w:r>
      <w:r w:rsidR="00D90721" w:rsidRPr="006D5E06">
        <w:t>d</w:t>
      </w:r>
      <w:r w:rsidR="00237D10" w:rsidRPr="006D5E06">
        <w:t xml:space="preserve">ate and </w:t>
      </w:r>
      <w:r w:rsidR="00D90721" w:rsidRPr="006D5E06">
        <w:t>t</w:t>
      </w:r>
      <w:r w:rsidR="00237D10" w:rsidRPr="006D5E06">
        <w:t>ime. The response is considered late if:</w:t>
      </w:r>
    </w:p>
    <w:p w14:paraId="092709CB" w14:textId="06A7A41A" w:rsidR="00237D10" w:rsidRPr="006D5E06" w:rsidRDefault="00237D10" w:rsidP="00766966">
      <w:pPr>
        <w:pStyle w:val="BodyText"/>
        <w:numPr>
          <w:ilvl w:val="0"/>
          <w:numId w:val="17"/>
        </w:numPr>
        <w:jc w:val="both"/>
      </w:pPr>
      <w:r w:rsidRPr="006D5E06">
        <w:t xml:space="preserve">it is submitted after the </w:t>
      </w:r>
      <w:r w:rsidR="0067188C" w:rsidRPr="006D5E06">
        <w:t>closing date and time</w:t>
      </w:r>
      <w:r w:rsidRPr="006D5E06">
        <w:t>; or</w:t>
      </w:r>
    </w:p>
    <w:p w14:paraId="39AF72D5" w14:textId="066AE3E6" w:rsidR="00237D10" w:rsidRPr="006D5E06" w:rsidRDefault="002B572C" w:rsidP="00766966">
      <w:pPr>
        <w:pStyle w:val="BodyText"/>
        <w:numPr>
          <w:ilvl w:val="0"/>
          <w:numId w:val="17"/>
        </w:numPr>
        <w:jc w:val="both"/>
      </w:pPr>
      <w:r w:rsidRPr="006D5E06">
        <w:t>It</w:t>
      </w:r>
      <w:r w:rsidR="00237D10" w:rsidRPr="006D5E06">
        <w:t xml:space="preserve"> is incomplete as at the </w:t>
      </w:r>
      <w:r w:rsidR="00701C07" w:rsidRPr="006D5E06">
        <w:t>c</w:t>
      </w:r>
      <w:r w:rsidR="00237D10" w:rsidRPr="006D5E06">
        <w:t xml:space="preserve">losing </w:t>
      </w:r>
      <w:r w:rsidR="00701C07" w:rsidRPr="006D5E06">
        <w:t>d</w:t>
      </w:r>
      <w:r w:rsidR="00237D10" w:rsidRPr="006D5E06">
        <w:t xml:space="preserve">ate and </w:t>
      </w:r>
      <w:r w:rsidR="00701C07" w:rsidRPr="006D5E06">
        <w:t>t</w:t>
      </w:r>
      <w:r w:rsidR="00237D10" w:rsidRPr="006D5E06">
        <w:t>ime (including where the response includes electronic files that cannot be read or unencrypted).</w:t>
      </w:r>
    </w:p>
    <w:p w14:paraId="1AD5372A" w14:textId="77777777" w:rsidR="00237D10" w:rsidRPr="006D5E06" w:rsidRDefault="00237D10" w:rsidP="00F97C8B">
      <w:pPr>
        <w:pStyle w:val="Heading2"/>
        <w:tabs>
          <w:tab w:val="left" w:pos="720"/>
        </w:tabs>
        <w:ind w:left="357" w:hanging="357"/>
      </w:pPr>
      <w:bookmarkStart w:id="30" w:name="_Toc208410939"/>
      <w:r w:rsidRPr="006D5E06">
        <w:t>Proposal Modification Procedure</w:t>
      </w:r>
      <w:bookmarkEnd w:id="30"/>
    </w:p>
    <w:p w14:paraId="00B1FB50" w14:textId="0947E46A" w:rsidR="00237D10" w:rsidRPr="006D5E06" w:rsidRDefault="000823A9" w:rsidP="00A02EA4">
      <w:pPr>
        <w:pStyle w:val="BodyText"/>
        <w:jc w:val="both"/>
      </w:pPr>
      <w:r w:rsidRPr="006D5E06">
        <w:t>Abt Global</w:t>
      </w:r>
      <w:r w:rsidR="00237D10" w:rsidRPr="006D5E06">
        <w:t xml:space="preserve"> may, in its absolute discretion, issue modifications to this RFP before the </w:t>
      </w:r>
      <w:r w:rsidR="00701C07" w:rsidRPr="006D5E06">
        <w:t>c</w:t>
      </w:r>
      <w:r w:rsidR="00237D10" w:rsidRPr="006D5E06">
        <w:t xml:space="preserve">losing </w:t>
      </w:r>
      <w:r w:rsidR="00701C07" w:rsidRPr="006D5E06">
        <w:t>d</w:t>
      </w:r>
      <w:r w:rsidR="00237D10" w:rsidRPr="006D5E06">
        <w:t xml:space="preserve">ate and </w:t>
      </w:r>
      <w:r w:rsidR="00701C07" w:rsidRPr="006D5E06">
        <w:t>t</w:t>
      </w:r>
      <w:r w:rsidR="00237D10" w:rsidRPr="006D5E06">
        <w:t xml:space="preserve">ime. </w:t>
      </w:r>
    </w:p>
    <w:p w14:paraId="4702D041" w14:textId="510200EE" w:rsidR="00237D10" w:rsidRPr="006D5E06" w:rsidRDefault="00237D10" w:rsidP="00A02EA4">
      <w:pPr>
        <w:pStyle w:val="BodyText"/>
        <w:jc w:val="both"/>
      </w:pPr>
      <w:r w:rsidRPr="006D5E06">
        <w:t xml:space="preserve">If </w:t>
      </w:r>
      <w:r w:rsidR="000823A9" w:rsidRPr="006D5E06">
        <w:t>Abt Global</w:t>
      </w:r>
      <w:r w:rsidRPr="006D5E06">
        <w:t xml:space="preserve"> elects to issue modifications, </w:t>
      </w:r>
      <w:r w:rsidR="000823A9" w:rsidRPr="006D5E06">
        <w:t>Abt Global</w:t>
      </w:r>
      <w:r w:rsidRPr="006D5E06">
        <w:t xml:space="preserve"> will issue a formal addendum via email to all registered </w:t>
      </w:r>
      <w:r w:rsidR="001E1D64" w:rsidRPr="006D5E06">
        <w:t>r</w:t>
      </w:r>
      <w:r w:rsidRPr="006D5E06">
        <w:t xml:space="preserve">espondents.  It is the responsibility of </w:t>
      </w:r>
      <w:r w:rsidR="001E1D64" w:rsidRPr="006D5E06">
        <w:t>r</w:t>
      </w:r>
      <w:r w:rsidRPr="006D5E06">
        <w:t xml:space="preserve">espondents to ensure they have registered their interest and contact details with the </w:t>
      </w:r>
      <w:r w:rsidR="001E1D64" w:rsidRPr="006D5E06">
        <w:t>c</w:t>
      </w:r>
      <w:r w:rsidRPr="006D5E06">
        <w:t xml:space="preserve">ontact </w:t>
      </w:r>
      <w:r w:rsidR="001E1D64" w:rsidRPr="006D5E06">
        <w:t>o</w:t>
      </w:r>
      <w:r w:rsidRPr="006D5E06">
        <w:t>fficer so that they are able to receive all modifications.</w:t>
      </w:r>
    </w:p>
    <w:p w14:paraId="51FC1D30" w14:textId="77777777" w:rsidR="00237D10" w:rsidRPr="006D5E06" w:rsidRDefault="00237D10" w:rsidP="00A02EA4">
      <w:pPr>
        <w:pStyle w:val="BodyText"/>
        <w:jc w:val="both"/>
      </w:pPr>
      <w:r w:rsidRPr="006D5E06">
        <w:t>All conditions and rules of this RFP will apply to all addenda unless modified by the addenda. Any such addenda will become part of the RFP.</w:t>
      </w:r>
    </w:p>
    <w:p w14:paraId="4FF89BFE" w14:textId="77777777" w:rsidR="00237D10" w:rsidRPr="006D5E06" w:rsidRDefault="00237D10" w:rsidP="00F97C8B">
      <w:pPr>
        <w:pStyle w:val="Heading2"/>
        <w:tabs>
          <w:tab w:val="left" w:pos="720"/>
        </w:tabs>
        <w:ind w:left="357" w:hanging="357"/>
      </w:pPr>
      <w:bookmarkStart w:id="31" w:name="_Toc208410940"/>
      <w:r w:rsidRPr="006D5E06">
        <w:t>Unintentional Errors of Form</w:t>
      </w:r>
      <w:bookmarkEnd w:id="31"/>
    </w:p>
    <w:p w14:paraId="0F854C26" w14:textId="4732497E" w:rsidR="00237D10" w:rsidRPr="006D5E06" w:rsidRDefault="00237D10" w:rsidP="00A02EA4">
      <w:pPr>
        <w:pStyle w:val="BodyText"/>
        <w:jc w:val="both"/>
      </w:pPr>
      <w:r w:rsidRPr="006D5E06">
        <w:t xml:space="preserve">If an unintentional error of form in a response is identified prior to award of a contract, </w:t>
      </w:r>
      <w:r w:rsidR="000823A9" w:rsidRPr="006D5E06">
        <w:t>Abt Global</w:t>
      </w:r>
      <w:r w:rsidRPr="006D5E06">
        <w:t xml:space="preserve"> may in its absolute discretion allow correction of that error by the submission of a correction, variation or additional information.</w:t>
      </w:r>
    </w:p>
    <w:p w14:paraId="07C6FE5D" w14:textId="2A8564EC" w:rsidR="00237D10" w:rsidRPr="006D5E06" w:rsidRDefault="00237D10" w:rsidP="00A02EA4">
      <w:pPr>
        <w:pStyle w:val="BodyText"/>
        <w:jc w:val="both"/>
      </w:pPr>
      <w:r w:rsidRPr="006D5E06">
        <w:t xml:space="preserve">An unintentional error of form is an error that </w:t>
      </w:r>
      <w:r w:rsidR="000823A9" w:rsidRPr="006D5E06">
        <w:t>Abt Global</w:t>
      </w:r>
      <w:r w:rsidRPr="006D5E06">
        <w:t xml:space="preserve"> is </w:t>
      </w:r>
      <w:proofErr w:type="gramStart"/>
      <w:r w:rsidRPr="006D5E06">
        <w:t>satisfied</w:t>
      </w:r>
      <w:proofErr w:type="gramEnd"/>
      <w:r w:rsidRPr="006D5E06">
        <w:t xml:space="preserve"> in its absolute discretion:</w:t>
      </w:r>
    </w:p>
    <w:p w14:paraId="7818DDDE" w14:textId="4BFEEA85" w:rsidR="00237D10" w:rsidRPr="006D5E06" w:rsidRDefault="00237D10" w:rsidP="00766966">
      <w:pPr>
        <w:pStyle w:val="BodyText"/>
        <w:numPr>
          <w:ilvl w:val="0"/>
          <w:numId w:val="16"/>
        </w:numPr>
        <w:jc w:val="both"/>
      </w:pPr>
      <w:r w:rsidRPr="006D5E06">
        <w:t>represents incomplete information not consistent with the respondent’s intentions and, if relevant, capabilities at the time the submission was lodged; and</w:t>
      </w:r>
    </w:p>
    <w:p w14:paraId="6D0494AB" w14:textId="0D77DCAB" w:rsidR="00237D10" w:rsidRPr="006D5E06" w:rsidRDefault="00237D10" w:rsidP="00766966">
      <w:pPr>
        <w:pStyle w:val="BodyText"/>
        <w:numPr>
          <w:ilvl w:val="0"/>
          <w:numId w:val="16"/>
        </w:numPr>
        <w:jc w:val="both"/>
      </w:pPr>
      <w:r w:rsidRPr="006D5E06">
        <w:t>does not materially affect the competitiveness of the respondent’s response.</w:t>
      </w:r>
    </w:p>
    <w:p w14:paraId="63C84A3F" w14:textId="77777777" w:rsidR="00237D10" w:rsidRPr="006D5E06" w:rsidRDefault="00237D10" w:rsidP="00F97C8B">
      <w:pPr>
        <w:pStyle w:val="Heading2"/>
        <w:tabs>
          <w:tab w:val="left" w:pos="720"/>
        </w:tabs>
        <w:ind w:left="357" w:hanging="357"/>
      </w:pPr>
      <w:bookmarkStart w:id="32" w:name="_Toc208410941"/>
      <w:r w:rsidRPr="006D5E06">
        <w:t>Ownership of Response Material</w:t>
      </w:r>
      <w:bookmarkEnd w:id="32"/>
    </w:p>
    <w:p w14:paraId="15D542E8" w14:textId="2DDD5F3E" w:rsidR="00237D10" w:rsidRPr="006D5E06" w:rsidRDefault="00237D10" w:rsidP="00A02EA4">
      <w:pPr>
        <w:pStyle w:val="BodyText"/>
        <w:jc w:val="both"/>
      </w:pPr>
      <w:r w:rsidRPr="006D5E06">
        <w:t xml:space="preserve">All material submitted in response to this RFP becomes the property of </w:t>
      </w:r>
      <w:r w:rsidR="000823A9" w:rsidRPr="006D5E06">
        <w:t>Abt Global</w:t>
      </w:r>
      <w:r w:rsidRPr="006D5E06">
        <w:t xml:space="preserve">. By submitting a response, the respondent allows </w:t>
      </w:r>
      <w:r w:rsidR="000823A9" w:rsidRPr="006D5E06">
        <w:t>Abt Global</w:t>
      </w:r>
      <w:r w:rsidRPr="006D5E06">
        <w:t xml:space="preserve"> to copy and do anything necessary to material, including the respondent’s intellectual property contained in the response, for the purpose of evaluating the respondent’s response and negotiating a Contract if the respondent proceeds to that phase of the process.</w:t>
      </w:r>
    </w:p>
    <w:p w14:paraId="317486F7" w14:textId="77777777" w:rsidR="00237D10" w:rsidRPr="006D5E06" w:rsidRDefault="00237D10" w:rsidP="00F97C8B">
      <w:pPr>
        <w:pStyle w:val="Heading2"/>
        <w:tabs>
          <w:tab w:val="left" w:pos="720"/>
        </w:tabs>
        <w:ind w:left="357" w:hanging="357"/>
      </w:pPr>
      <w:bookmarkStart w:id="33" w:name="_Toc208410942"/>
      <w:r w:rsidRPr="006D5E06">
        <w:t>Conflict of Interest</w:t>
      </w:r>
      <w:bookmarkEnd w:id="33"/>
    </w:p>
    <w:p w14:paraId="5E6A6C8C" w14:textId="7ED8FAFE" w:rsidR="00237D10" w:rsidRPr="006D5E06" w:rsidRDefault="00237D10" w:rsidP="00A02EA4">
      <w:pPr>
        <w:pStyle w:val="BodyText"/>
        <w:jc w:val="both"/>
      </w:pPr>
      <w:r w:rsidRPr="006D5E06">
        <w:t xml:space="preserve">During the RFP process, the respondent must immediately advise </w:t>
      </w:r>
      <w:r w:rsidR="000823A9" w:rsidRPr="006D5E06">
        <w:t>Abt Global</w:t>
      </w:r>
      <w:r w:rsidRPr="006D5E06">
        <w:t xml:space="preserve"> in writing of any circumstances or relationships constituting an actual, potential or perceived Conflict of Interest in respect to its response, or the obligations under the Contract if the respondent is awarded the Contract. </w:t>
      </w:r>
      <w:r w:rsidR="000823A9" w:rsidRPr="006D5E06">
        <w:t>Abt Global</w:t>
      </w:r>
      <w:r w:rsidRPr="006D5E06">
        <w:t xml:space="preserve"> may </w:t>
      </w:r>
      <w:proofErr w:type="gramStart"/>
      <w:r w:rsidRPr="006D5E06">
        <w:t>in</w:t>
      </w:r>
      <w:proofErr w:type="gramEnd"/>
      <w:r w:rsidRPr="006D5E06">
        <w:t xml:space="preserve"> its absolute discretion:</w:t>
      </w:r>
    </w:p>
    <w:p w14:paraId="33D32741" w14:textId="44311942" w:rsidR="00237D10" w:rsidRPr="006D5E06" w:rsidRDefault="00237D10" w:rsidP="00766966">
      <w:pPr>
        <w:pStyle w:val="BodyText"/>
        <w:numPr>
          <w:ilvl w:val="0"/>
          <w:numId w:val="15"/>
        </w:numPr>
        <w:jc w:val="both"/>
      </w:pPr>
      <w:proofErr w:type="gramStart"/>
      <w:r w:rsidRPr="006D5E06">
        <w:t>enter into</w:t>
      </w:r>
      <w:proofErr w:type="gramEnd"/>
      <w:r w:rsidRPr="006D5E06">
        <w:t xml:space="preserve"> discussions to seek to address such Conflict of </w:t>
      </w:r>
      <w:proofErr w:type="gramStart"/>
      <w:r w:rsidRPr="006D5E06">
        <w:t>Interest;</w:t>
      </w:r>
      <w:proofErr w:type="gramEnd"/>
    </w:p>
    <w:p w14:paraId="4695ADC6" w14:textId="39735EAA" w:rsidR="00237D10" w:rsidRPr="006D5E06" w:rsidRDefault="00237D10" w:rsidP="00766966">
      <w:pPr>
        <w:pStyle w:val="BodyText"/>
        <w:numPr>
          <w:ilvl w:val="0"/>
          <w:numId w:val="15"/>
        </w:numPr>
        <w:jc w:val="both"/>
      </w:pPr>
      <w:r w:rsidRPr="006D5E06">
        <w:lastRenderedPageBreak/>
        <w:t>exclude the respondent from the process and further evaluation; or</w:t>
      </w:r>
    </w:p>
    <w:p w14:paraId="77385181" w14:textId="1A037794" w:rsidR="00237D10" w:rsidRPr="006D5E06" w:rsidRDefault="00237D10" w:rsidP="00766966">
      <w:pPr>
        <w:pStyle w:val="BodyText"/>
        <w:numPr>
          <w:ilvl w:val="0"/>
          <w:numId w:val="15"/>
        </w:numPr>
        <w:jc w:val="both"/>
      </w:pPr>
      <w:r w:rsidRPr="006D5E06">
        <w:t xml:space="preserve">take any other action it </w:t>
      </w:r>
      <w:proofErr w:type="gramStart"/>
      <w:r w:rsidRPr="006D5E06">
        <w:t>considers</w:t>
      </w:r>
      <w:proofErr w:type="gramEnd"/>
      <w:r w:rsidRPr="006D5E06">
        <w:t xml:space="preserve"> appropriate.</w:t>
      </w:r>
    </w:p>
    <w:p w14:paraId="469BB421" w14:textId="77777777" w:rsidR="00237D10" w:rsidRPr="006D5E06" w:rsidRDefault="00237D10" w:rsidP="00F97C8B">
      <w:pPr>
        <w:pStyle w:val="Heading2"/>
        <w:tabs>
          <w:tab w:val="left" w:pos="720"/>
        </w:tabs>
        <w:ind w:left="357" w:hanging="357"/>
      </w:pPr>
      <w:bookmarkStart w:id="34" w:name="_Toc208410943"/>
      <w:r w:rsidRPr="006D5E06">
        <w:t>Health, Safety and Security</w:t>
      </w:r>
      <w:bookmarkEnd w:id="34"/>
    </w:p>
    <w:p w14:paraId="5E5A2FFA" w14:textId="6119A722" w:rsidR="00237D10" w:rsidRPr="006D5E06" w:rsidRDefault="00237D10" w:rsidP="00A02EA4">
      <w:pPr>
        <w:pStyle w:val="BodyText"/>
        <w:jc w:val="both"/>
      </w:pPr>
      <w:r w:rsidRPr="006D5E06">
        <w:t xml:space="preserve">The respondent, if appointed, </w:t>
      </w:r>
      <w:proofErr w:type="gramStart"/>
      <w:r w:rsidRPr="006D5E06">
        <w:t>must at all times</w:t>
      </w:r>
      <w:proofErr w:type="gramEnd"/>
      <w:r w:rsidRPr="006D5E06">
        <w:t xml:space="preserve">, identify, comply with and exercise all </w:t>
      </w:r>
      <w:proofErr w:type="gramStart"/>
      <w:r w:rsidRPr="006D5E06">
        <w:t>necessary,</w:t>
      </w:r>
      <w:proofErr w:type="gramEnd"/>
      <w:r w:rsidRPr="006D5E06">
        <w:t xml:space="preserve"> duties and precautions for the health, safety and security of all </w:t>
      </w:r>
      <w:proofErr w:type="gramStart"/>
      <w:r w:rsidRPr="006D5E06">
        <w:t>persons</w:t>
      </w:r>
      <w:proofErr w:type="gramEnd"/>
      <w:r w:rsidRPr="006D5E06">
        <w:t xml:space="preserve"> including the </w:t>
      </w:r>
      <w:r w:rsidR="00D657C3" w:rsidRPr="006D5E06">
        <w:t>r</w:t>
      </w:r>
      <w:r w:rsidRPr="006D5E06">
        <w:t xml:space="preserve">espondent’s employees, subcontractors, subcontractor’s employees, employees of </w:t>
      </w:r>
      <w:r w:rsidR="000823A9" w:rsidRPr="006D5E06">
        <w:t>Abt Global</w:t>
      </w:r>
      <w:r w:rsidRPr="006D5E06">
        <w:t xml:space="preserve"> and other </w:t>
      </w:r>
      <w:proofErr w:type="gramStart"/>
      <w:r w:rsidRPr="006D5E06">
        <w:t>persons</w:t>
      </w:r>
      <w:proofErr w:type="gramEnd"/>
      <w:r w:rsidRPr="006D5E06">
        <w:t xml:space="preserve"> who may be affected by the delivery of the contract work.  </w:t>
      </w:r>
    </w:p>
    <w:p w14:paraId="44EF696E" w14:textId="77777777" w:rsidR="00237D10" w:rsidRPr="006D5E06" w:rsidRDefault="00237D10" w:rsidP="00F97C8B">
      <w:pPr>
        <w:pStyle w:val="Heading2"/>
        <w:tabs>
          <w:tab w:val="left" w:pos="720"/>
        </w:tabs>
        <w:ind w:left="357" w:hanging="357"/>
      </w:pPr>
      <w:bookmarkStart w:id="35" w:name="_Toc208410944"/>
      <w:r w:rsidRPr="006D5E06">
        <w:t>Insurance</w:t>
      </w:r>
      <w:bookmarkEnd w:id="35"/>
      <w:r w:rsidRPr="006D5E06">
        <w:t xml:space="preserve"> </w:t>
      </w:r>
    </w:p>
    <w:p w14:paraId="2FAC721C" w14:textId="6369B626" w:rsidR="00237D10" w:rsidRPr="006D5E06" w:rsidRDefault="00237D10" w:rsidP="00A02EA4">
      <w:pPr>
        <w:pStyle w:val="BodyText"/>
        <w:jc w:val="both"/>
      </w:pPr>
      <w:r w:rsidRPr="006D5E06">
        <w:t xml:space="preserve">All potential respondents must have appropriate insurance cover as a condition of submitting a </w:t>
      </w:r>
      <w:r w:rsidR="00A65D11" w:rsidRPr="006D5E06">
        <w:t>p</w:t>
      </w:r>
      <w:r w:rsidRPr="006D5E06">
        <w:t xml:space="preserve">roposal and, at a minimum, the insurance requirements specified in the draft contract. If the respondent is not yet covered by any of these insurances, </w:t>
      </w:r>
      <w:r w:rsidR="000823A9" w:rsidRPr="006D5E06">
        <w:t>Abt Global</w:t>
      </w:r>
      <w:r w:rsidRPr="006D5E06">
        <w:t xml:space="preserve"> requires the respondent to provide a certification that it is willing to get coverage of these insurances once selected as the successful respondent.</w:t>
      </w:r>
    </w:p>
    <w:p w14:paraId="05A26B26" w14:textId="77777777" w:rsidR="00237D10" w:rsidRPr="006D5E06" w:rsidRDefault="00237D10" w:rsidP="00F97C8B">
      <w:pPr>
        <w:pStyle w:val="Heading2"/>
        <w:tabs>
          <w:tab w:val="left" w:pos="720"/>
        </w:tabs>
        <w:ind w:left="357" w:hanging="357"/>
      </w:pPr>
      <w:bookmarkStart w:id="36" w:name="_Toc208410945"/>
      <w:r w:rsidRPr="006D5E06">
        <w:t>Ethical dealing, financial and probity checks</w:t>
      </w:r>
      <w:bookmarkEnd w:id="36"/>
    </w:p>
    <w:p w14:paraId="42F55584" w14:textId="48337970" w:rsidR="00237D10" w:rsidRPr="006D5E06" w:rsidRDefault="000823A9" w:rsidP="00A02EA4">
      <w:pPr>
        <w:pStyle w:val="BodyText"/>
        <w:jc w:val="both"/>
      </w:pPr>
      <w:r w:rsidRPr="006D5E06">
        <w:t xml:space="preserve">Abt </w:t>
      </w:r>
      <w:proofErr w:type="spellStart"/>
      <w:r w:rsidRPr="006D5E06">
        <w:t>Global</w:t>
      </w:r>
      <w:r w:rsidR="00237D10" w:rsidRPr="006D5E06">
        <w:t>’</w:t>
      </w:r>
      <w:r w:rsidR="003C5FED" w:rsidRPr="006D5E06">
        <w:t>s</w:t>
      </w:r>
      <w:proofErr w:type="spellEnd"/>
      <w:r w:rsidR="00237D10" w:rsidRPr="006D5E06">
        <w:t xml:space="preserve"> policy is to engage in the highest standards of ethical </w:t>
      </w:r>
      <w:proofErr w:type="spellStart"/>
      <w:r w:rsidR="00237D10" w:rsidRPr="006D5E06">
        <w:t>behaviour</w:t>
      </w:r>
      <w:proofErr w:type="spellEnd"/>
      <w:r w:rsidR="00237D10" w:rsidRPr="006D5E06">
        <w:t xml:space="preserve"> and fair dealing throughout the RFP process. </w:t>
      </w:r>
      <w:r w:rsidRPr="006D5E06">
        <w:t>Abt Global</w:t>
      </w:r>
      <w:r w:rsidR="00237D10" w:rsidRPr="006D5E06">
        <w:t xml:space="preserve"> requires the same standards from those with whom it deals. Respondents must compile responses without improper assistance </w:t>
      </w:r>
      <w:proofErr w:type="gramStart"/>
      <w:r w:rsidR="00237D10" w:rsidRPr="006D5E06">
        <w:t>of</w:t>
      </w:r>
      <w:proofErr w:type="gramEnd"/>
      <w:r w:rsidR="00237D10" w:rsidRPr="006D5E06">
        <w:t xml:space="preserve"> employees or former employees of </w:t>
      </w:r>
      <w:r w:rsidRPr="006D5E06">
        <w:t>Abt Global</w:t>
      </w:r>
      <w:r w:rsidR="00237D10" w:rsidRPr="006D5E06">
        <w:t xml:space="preserve"> and without the use of information improperly obtained or in breach of an obligation </w:t>
      </w:r>
      <w:proofErr w:type="gramStart"/>
      <w:r w:rsidR="00237D10" w:rsidRPr="006D5E06">
        <w:t>of</w:t>
      </w:r>
      <w:proofErr w:type="gramEnd"/>
      <w:r w:rsidR="00237D10" w:rsidRPr="006D5E06">
        <w:t xml:space="preserve"> confidentiality. Respondents should not:</w:t>
      </w:r>
    </w:p>
    <w:p w14:paraId="58DE7215" w14:textId="2B6DA2EA" w:rsidR="00237D10" w:rsidRPr="006D5E06" w:rsidRDefault="00237D10" w:rsidP="00766966">
      <w:pPr>
        <w:pStyle w:val="BodyText"/>
        <w:numPr>
          <w:ilvl w:val="0"/>
          <w:numId w:val="20"/>
        </w:numPr>
        <w:jc w:val="both"/>
      </w:pPr>
      <w:r w:rsidRPr="006D5E06">
        <w:t xml:space="preserve">engage in misleading or deceptive conduct in relation to the procurement </w:t>
      </w:r>
      <w:proofErr w:type="gramStart"/>
      <w:r w:rsidRPr="006D5E06">
        <w:t>process;</w:t>
      </w:r>
      <w:proofErr w:type="gramEnd"/>
    </w:p>
    <w:p w14:paraId="68CB7441" w14:textId="280FA873" w:rsidR="00237D10" w:rsidRPr="006D5E06" w:rsidRDefault="00237D10" w:rsidP="00766966">
      <w:pPr>
        <w:pStyle w:val="BodyText"/>
        <w:numPr>
          <w:ilvl w:val="0"/>
          <w:numId w:val="20"/>
        </w:numPr>
        <w:jc w:val="both"/>
      </w:pPr>
      <w:r w:rsidRPr="006D5E06">
        <w:t>engage in any collusive submissions, anti-competitive conduct, or any other unlawful or unethical conduct with any other respondent, or any other person in connection with the procurement process; or</w:t>
      </w:r>
    </w:p>
    <w:p w14:paraId="6037DFA4" w14:textId="45D3BF1E" w:rsidR="00237D10" w:rsidRPr="006D5E06" w:rsidRDefault="00237D10" w:rsidP="00766966">
      <w:pPr>
        <w:pStyle w:val="BodyText"/>
        <w:numPr>
          <w:ilvl w:val="0"/>
          <w:numId w:val="20"/>
        </w:numPr>
        <w:jc w:val="both"/>
      </w:pPr>
      <w:r w:rsidRPr="006D5E06">
        <w:t xml:space="preserve">attempt to influence improperly any officer, employee or agent of </w:t>
      </w:r>
      <w:r w:rsidR="000823A9" w:rsidRPr="006D5E06">
        <w:t>Abt Global</w:t>
      </w:r>
      <w:r w:rsidRPr="006D5E06">
        <w:t xml:space="preserve">, or violate any applicable laws or </w:t>
      </w:r>
      <w:r w:rsidR="000823A9" w:rsidRPr="006D5E06">
        <w:t>Abt Global</w:t>
      </w:r>
      <w:r w:rsidRPr="006D5E06">
        <w:t xml:space="preserve"> policies regarding the offering of inducements in connection with the procurement process.</w:t>
      </w:r>
    </w:p>
    <w:p w14:paraId="5A8B8459" w14:textId="79C69FB1" w:rsidR="00237D10" w:rsidRPr="006D5E06" w:rsidRDefault="000823A9" w:rsidP="00A02EA4">
      <w:pPr>
        <w:pStyle w:val="BodyText"/>
        <w:jc w:val="both"/>
      </w:pPr>
      <w:r w:rsidRPr="006D5E06">
        <w:t>Abt Global</w:t>
      </w:r>
      <w:r w:rsidR="00237D10" w:rsidRPr="006D5E06">
        <w:t xml:space="preserve"> may exclude from consideration any respondent which, in </w:t>
      </w:r>
      <w:r w:rsidRPr="006D5E06">
        <w:t xml:space="preserve">Abt </w:t>
      </w:r>
      <w:proofErr w:type="spellStart"/>
      <w:r w:rsidRPr="006D5E06">
        <w:t>Global</w:t>
      </w:r>
      <w:r w:rsidR="00237D10" w:rsidRPr="006D5E06">
        <w:t>’</w:t>
      </w:r>
      <w:r w:rsidR="003C5FED" w:rsidRPr="006D5E06">
        <w:t>s</w:t>
      </w:r>
      <w:proofErr w:type="spellEnd"/>
      <w:r w:rsidR="00237D10" w:rsidRPr="006D5E06">
        <w:t xml:space="preserve"> reasonable opinion, has engaged in any </w:t>
      </w:r>
      <w:proofErr w:type="spellStart"/>
      <w:r w:rsidR="00237D10" w:rsidRPr="006D5E06">
        <w:t>behaviour</w:t>
      </w:r>
      <w:proofErr w:type="spellEnd"/>
      <w:r w:rsidR="00237D10" w:rsidRPr="006D5E06">
        <w:t xml:space="preserve"> contrary to this section in relation to the procurement process.</w:t>
      </w:r>
    </w:p>
    <w:p w14:paraId="35612825" w14:textId="630F4E4B" w:rsidR="00237D10" w:rsidRPr="006D5E06" w:rsidRDefault="000823A9" w:rsidP="00A02EA4">
      <w:pPr>
        <w:pStyle w:val="BodyText"/>
        <w:jc w:val="both"/>
      </w:pPr>
      <w:r w:rsidRPr="006D5E06">
        <w:t>Abt Global</w:t>
      </w:r>
      <w:r w:rsidR="00237D10" w:rsidRPr="006D5E06">
        <w:t xml:space="preserve"> (or its agents) may perform such security, probity, and financial investigations and procedures as </w:t>
      </w:r>
      <w:r w:rsidRPr="006D5E06">
        <w:t>Abt Global</w:t>
      </w:r>
      <w:r w:rsidR="00237D10" w:rsidRPr="006D5E06">
        <w:t xml:space="preserve"> may determine are necessary in relation to any respondent, its employees, officers, partners, associates, sub-contractors or related entities including consortium members and their officers, employees and sub-contractors.</w:t>
      </w:r>
    </w:p>
    <w:p w14:paraId="6B4DD6CD" w14:textId="64366A37" w:rsidR="00237D10" w:rsidRPr="006D5E06" w:rsidRDefault="00237D10" w:rsidP="00A02EA4">
      <w:pPr>
        <w:pStyle w:val="BodyText"/>
        <w:jc w:val="both"/>
      </w:pPr>
      <w:r w:rsidRPr="006D5E06">
        <w:t xml:space="preserve">Respondents should promptly provide </w:t>
      </w:r>
      <w:r w:rsidR="000823A9" w:rsidRPr="006D5E06">
        <w:t>Abt Global</w:t>
      </w:r>
      <w:r w:rsidRPr="006D5E06">
        <w:t xml:space="preserve"> with such information or documentation that </w:t>
      </w:r>
      <w:r w:rsidR="000823A9" w:rsidRPr="006D5E06">
        <w:t>Abt Global</w:t>
      </w:r>
      <w:r w:rsidRPr="006D5E06">
        <w:t xml:space="preserve"> requires </w:t>
      </w:r>
      <w:proofErr w:type="gramStart"/>
      <w:r w:rsidRPr="006D5E06">
        <w:t>in order to</w:t>
      </w:r>
      <w:proofErr w:type="gramEnd"/>
      <w:r w:rsidRPr="006D5E06">
        <w:t xml:space="preserve"> undertake such investigation. A </w:t>
      </w:r>
      <w:r w:rsidR="00124158" w:rsidRPr="006D5E06">
        <w:t>p</w:t>
      </w:r>
      <w:r w:rsidRPr="006D5E06">
        <w:t xml:space="preserve">roposal may be rejected by </w:t>
      </w:r>
      <w:r w:rsidR="000823A9" w:rsidRPr="006D5E06">
        <w:t>Abt Global</w:t>
      </w:r>
      <w:r w:rsidRPr="006D5E06">
        <w:t xml:space="preserve"> if the respondent does not promptly provide, at its own cost, all reasonable assistance to </w:t>
      </w:r>
      <w:r w:rsidR="000823A9" w:rsidRPr="006D5E06">
        <w:t>Abt Global</w:t>
      </w:r>
      <w:r w:rsidRPr="006D5E06">
        <w:t xml:space="preserve"> in this regard or based on the outcomes of the investigations or procedures.</w:t>
      </w:r>
    </w:p>
    <w:p w14:paraId="24365BA1" w14:textId="05EFCB4F" w:rsidR="00237D10" w:rsidRPr="006D5E06" w:rsidRDefault="000823A9" w:rsidP="00A02EA4">
      <w:pPr>
        <w:pStyle w:val="BodyText"/>
        <w:jc w:val="both"/>
      </w:pPr>
      <w:r w:rsidRPr="006D5E06">
        <w:t>Abt Global</w:t>
      </w:r>
      <w:r w:rsidR="00237D10" w:rsidRPr="006D5E06">
        <w:t xml:space="preserve"> may also make independent enquiries about any matters that may be relevant to the evaluation of a proposal.</w:t>
      </w:r>
    </w:p>
    <w:p w14:paraId="5465EB5B" w14:textId="74F549C4" w:rsidR="00237D10" w:rsidRPr="006D5E06" w:rsidRDefault="00812172" w:rsidP="00F97C8B">
      <w:pPr>
        <w:pStyle w:val="Heading2"/>
        <w:tabs>
          <w:tab w:val="left" w:pos="720"/>
        </w:tabs>
        <w:ind w:left="357" w:hanging="357"/>
      </w:pPr>
      <w:r w:rsidRPr="006D5E06">
        <w:lastRenderedPageBreak/>
        <w:t>Compliance</w:t>
      </w:r>
    </w:p>
    <w:p w14:paraId="59CA9E2A" w14:textId="4FBD120F" w:rsidR="00266C80" w:rsidRPr="006D5E06" w:rsidRDefault="00812172" w:rsidP="00A02EA4">
      <w:pPr>
        <w:pStyle w:val="BodyText"/>
        <w:jc w:val="both"/>
      </w:pPr>
      <w:r w:rsidRPr="006D5E06">
        <w:t xml:space="preserve">If this is an Australian government funded opportunity, the respondents </w:t>
      </w:r>
      <w:r w:rsidR="009A0354" w:rsidRPr="006D5E06">
        <w:t>must</w:t>
      </w:r>
      <w:r w:rsidRPr="006D5E06">
        <w:t xml:space="preserve"> be aware</w:t>
      </w:r>
      <w:r w:rsidR="002C091C" w:rsidRPr="006D5E06">
        <w:t xml:space="preserve"> and comply with</w:t>
      </w:r>
      <w:r w:rsidRPr="006D5E06">
        <w:t xml:space="preserve"> the </w:t>
      </w:r>
      <w:r w:rsidR="00DE5F1F" w:rsidRPr="006D5E06">
        <w:t xml:space="preserve">following </w:t>
      </w:r>
      <w:r w:rsidRPr="006D5E06">
        <w:t>Department of Foreign Affairs and Trade ('DFAT')</w:t>
      </w:r>
      <w:r w:rsidR="00DE5F1F" w:rsidRPr="006D5E06">
        <w:t xml:space="preserve"> policies,</w:t>
      </w:r>
      <w:r w:rsidR="00266C80" w:rsidRPr="006D5E06">
        <w:t xml:space="preserve"> all of which are available on the DFAT </w:t>
      </w:r>
      <w:proofErr w:type="gramStart"/>
      <w:r w:rsidR="00266C80" w:rsidRPr="006D5E06">
        <w:t>website;</w:t>
      </w:r>
      <w:proofErr w:type="gramEnd"/>
    </w:p>
    <w:p w14:paraId="29C2DA64" w14:textId="3D55DEAE" w:rsidR="00266C80" w:rsidRPr="006D5E06" w:rsidRDefault="00266C80" w:rsidP="00766966">
      <w:pPr>
        <w:pStyle w:val="BodyText"/>
        <w:numPr>
          <w:ilvl w:val="0"/>
          <w:numId w:val="25"/>
        </w:numPr>
        <w:jc w:val="both"/>
      </w:pPr>
      <w:r w:rsidRPr="006D5E06">
        <w:t>Environmental</w:t>
      </w:r>
      <w:r w:rsidR="00812172" w:rsidRPr="006D5E06">
        <w:t xml:space="preserve"> and Social Safeguards Policy</w:t>
      </w:r>
    </w:p>
    <w:p w14:paraId="26F9E762" w14:textId="77777777" w:rsidR="00266C80" w:rsidRPr="006D5E06" w:rsidRDefault="009A0354" w:rsidP="00766966">
      <w:pPr>
        <w:pStyle w:val="BodyText"/>
        <w:numPr>
          <w:ilvl w:val="0"/>
          <w:numId w:val="25"/>
        </w:numPr>
        <w:jc w:val="both"/>
      </w:pPr>
      <w:r w:rsidRPr="006D5E06">
        <w:t>Fraud Policy</w:t>
      </w:r>
    </w:p>
    <w:p w14:paraId="72CE1607" w14:textId="77777777" w:rsidR="00266C80" w:rsidRPr="006D5E06" w:rsidRDefault="00812172" w:rsidP="00766966">
      <w:pPr>
        <w:pStyle w:val="BodyText"/>
        <w:numPr>
          <w:ilvl w:val="0"/>
          <w:numId w:val="25"/>
        </w:numPr>
        <w:jc w:val="both"/>
      </w:pPr>
      <w:r w:rsidRPr="006D5E06">
        <w:t>Child Protection Policy</w:t>
      </w:r>
    </w:p>
    <w:p w14:paraId="49A73724" w14:textId="16E65AAB" w:rsidR="009A0354" w:rsidRPr="006D5E06" w:rsidRDefault="00812172" w:rsidP="00766966">
      <w:pPr>
        <w:pStyle w:val="BodyText"/>
        <w:numPr>
          <w:ilvl w:val="0"/>
          <w:numId w:val="25"/>
        </w:numPr>
        <w:jc w:val="both"/>
      </w:pPr>
      <w:r w:rsidRPr="006D5E06">
        <w:t xml:space="preserve">Preventing Sexual Exploitation, Abuse and Harassment Policy </w:t>
      </w:r>
    </w:p>
    <w:p w14:paraId="610BE32B" w14:textId="58569E5A" w:rsidR="00812172" w:rsidRPr="006D5E06" w:rsidRDefault="00812172" w:rsidP="00A02EA4">
      <w:pPr>
        <w:pStyle w:val="BodyText"/>
        <w:jc w:val="both"/>
      </w:pPr>
      <w:proofErr w:type="gramStart"/>
      <w:r w:rsidRPr="006D5E06">
        <w:t>The</w:t>
      </w:r>
      <w:proofErr w:type="gramEnd"/>
      <w:r w:rsidRPr="006D5E06">
        <w:t xml:space="preserve"> successful respondent </w:t>
      </w:r>
      <w:r w:rsidR="00F11396" w:rsidRPr="006D5E06">
        <w:t>will</w:t>
      </w:r>
      <w:r w:rsidRPr="006D5E06">
        <w:t xml:space="preserve"> be required </w:t>
      </w:r>
      <w:r w:rsidR="00BB1349" w:rsidRPr="006D5E06">
        <w:t xml:space="preserve">to demonstrate compliance with </w:t>
      </w:r>
      <w:r w:rsidR="00F11396" w:rsidRPr="006D5E06">
        <w:t xml:space="preserve">all policy requirements for activities assessed as medium and high risk. </w:t>
      </w:r>
    </w:p>
    <w:p w14:paraId="2C73B923" w14:textId="77777777" w:rsidR="00237D10" w:rsidRPr="006D5E06" w:rsidRDefault="00237D10" w:rsidP="00F97C8B">
      <w:pPr>
        <w:pStyle w:val="Heading2"/>
        <w:tabs>
          <w:tab w:val="left" w:pos="720"/>
        </w:tabs>
        <w:ind w:left="357" w:hanging="357"/>
      </w:pPr>
      <w:bookmarkStart w:id="37" w:name="_Toc208410947"/>
      <w:r w:rsidRPr="006D5E06">
        <w:t>Costs Borne by Supplier</w:t>
      </w:r>
      <w:bookmarkEnd w:id="37"/>
    </w:p>
    <w:p w14:paraId="6E9234AD" w14:textId="7CCCF25D" w:rsidR="00237D10" w:rsidRPr="006D5E06" w:rsidRDefault="00237D10" w:rsidP="00A02EA4">
      <w:pPr>
        <w:pStyle w:val="BodyText"/>
        <w:jc w:val="both"/>
      </w:pPr>
      <w:r w:rsidRPr="006D5E06">
        <w:t xml:space="preserve">All costs and expenses incurred by respondents in any way associated with the development, preparation and submission of the response, including but not limited to attendance at meetings, site visits, discussions, presentations and providing any additional material required by </w:t>
      </w:r>
      <w:r w:rsidR="000823A9" w:rsidRPr="006D5E06">
        <w:t>Abt Global</w:t>
      </w:r>
      <w:r w:rsidRPr="006D5E06">
        <w:t>, will be borne exclusively by the respondents.</w:t>
      </w:r>
    </w:p>
    <w:p w14:paraId="79FBBD31" w14:textId="77777777" w:rsidR="00237D10" w:rsidRPr="006D5E06" w:rsidRDefault="00237D10" w:rsidP="00F97C8B">
      <w:pPr>
        <w:pStyle w:val="Heading2"/>
        <w:tabs>
          <w:tab w:val="left" w:pos="720"/>
        </w:tabs>
        <w:ind w:left="357" w:hanging="357"/>
      </w:pPr>
      <w:bookmarkStart w:id="38" w:name="_Toc208410948"/>
      <w:r w:rsidRPr="006D5E06">
        <w:t>Supplier Acknowledgements</w:t>
      </w:r>
      <w:bookmarkEnd w:id="38"/>
    </w:p>
    <w:p w14:paraId="4995F3D1" w14:textId="77777777" w:rsidR="00237D10" w:rsidRPr="006D5E06" w:rsidRDefault="00237D10" w:rsidP="00A02EA4">
      <w:pPr>
        <w:pStyle w:val="BodyText"/>
        <w:jc w:val="both"/>
      </w:pPr>
      <w:r w:rsidRPr="006D5E06">
        <w:t>Respondents are considered to have:</w:t>
      </w:r>
    </w:p>
    <w:p w14:paraId="18B76BE0" w14:textId="4E1AA472" w:rsidR="00237D10" w:rsidRPr="006D5E06" w:rsidRDefault="00237D10" w:rsidP="00766966">
      <w:pPr>
        <w:pStyle w:val="BodyText"/>
        <w:numPr>
          <w:ilvl w:val="0"/>
          <w:numId w:val="13"/>
        </w:numPr>
        <w:jc w:val="both"/>
      </w:pPr>
      <w:r w:rsidRPr="006D5E06">
        <w:t xml:space="preserve">examined this RFP, any documents referenced in this RFP and any other information made available by </w:t>
      </w:r>
      <w:r w:rsidR="000823A9" w:rsidRPr="006D5E06">
        <w:t>Abt Global</w:t>
      </w:r>
      <w:r w:rsidRPr="006D5E06">
        <w:t xml:space="preserve"> to respondents for the purpose of </w:t>
      </w:r>
      <w:proofErr w:type="gramStart"/>
      <w:r w:rsidRPr="006D5E06">
        <w:t>responding;</w:t>
      </w:r>
      <w:proofErr w:type="gramEnd"/>
      <w:r w:rsidRPr="006D5E06">
        <w:t xml:space="preserve"> </w:t>
      </w:r>
    </w:p>
    <w:p w14:paraId="4FB226C6" w14:textId="052D1274" w:rsidR="00237D10" w:rsidRPr="006D5E06" w:rsidRDefault="00237D10" w:rsidP="00766966">
      <w:pPr>
        <w:pStyle w:val="BodyText"/>
        <w:numPr>
          <w:ilvl w:val="0"/>
          <w:numId w:val="13"/>
        </w:numPr>
        <w:jc w:val="both"/>
      </w:pPr>
      <w:r w:rsidRPr="006D5E06">
        <w:t xml:space="preserve">examined all further information which is obtainable by the making of reasonable enquiries relevant to the risks, contingencies, and other circumstances </w:t>
      </w:r>
      <w:proofErr w:type="gramStart"/>
      <w:r w:rsidRPr="006D5E06">
        <w:t>having an effect on</w:t>
      </w:r>
      <w:proofErr w:type="gramEnd"/>
      <w:r w:rsidRPr="006D5E06">
        <w:t xml:space="preserve"> their response</w:t>
      </w:r>
    </w:p>
    <w:p w14:paraId="00864ED4" w14:textId="2D29AD54" w:rsidR="00237D10" w:rsidRPr="006D5E06" w:rsidRDefault="00237D10" w:rsidP="00766966">
      <w:pPr>
        <w:pStyle w:val="BodyText"/>
        <w:numPr>
          <w:ilvl w:val="0"/>
          <w:numId w:val="13"/>
        </w:numPr>
        <w:jc w:val="both"/>
      </w:pPr>
      <w:r w:rsidRPr="006D5E06">
        <w:t xml:space="preserve">undertaken their own professional advice in respect of this RFP, any other information provided to Respondents and the procurement process generally, as </w:t>
      </w:r>
      <w:proofErr w:type="gramStart"/>
      <w:r w:rsidRPr="006D5E06">
        <w:t>appropriate;</w:t>
      </w:r>
      <w:proofErr w:type="gramEnd"/>
    </w:p>
    <w:p w14:paraId="3B8AC6C6" w14:textId="32EB4A68" w:rsidR="00237D10" w:rsidRPr="006D5E06" w:rsidRDefault="00237D10" w:rsidP="00766966">
      <w:pPr>
        <w:pStyle w:val="BodyText"/>
        <w:numPr>
          <w:ilvl w:val="0"/>
          <w:numId w:val="13"/>
        </w:numPr>
        <w:jc w:val="both"/>
      </w:pPr>
      <w:r w:rsidRPr="006D5E06">
        <w:t>satisfied themselves as to the correctness and sufficiency of their response including submitted prices; and</w:t>
      </w:r>
    </w:p>
    <w:p w14:paraId="55F876C4" w14:textId="079237EC" w:rsidR="00237D10" w:rsidRPr="006D5E06" w:rsidRDefault="00237D10" w:rsidP="00766966">
      <w:pPr>
        <w:pStyle w:val="BodyText"/>
        <w:numPr>
          <w:ilvl w:val="0"/>
          <w:numId w:val="13"/>
        </w:numPr>
        <w:jc w:val="both"/>
      </w:pPr>
      <w:r w:rsidRPr="006D5E06">
        <w:t>satisfied themselves as to the terms and conditions of the Draft Contract and its ability to comply with the Draft Contract.</w:t>
      </w:r>
    </w:p>
    <w:p w14:paraId="37F12488" w14:textId="77777777" w:rsidR="00237D10" w:rsidRPr="006D5E06" w:rsidRDefault="00237D10" w:rsidP="00A02EA4">
      <w:pPr>
        <w:pStyle w:val="BodyText"/>
        <w:jc w:val="both"/>
      </w:pPr>
      <w:r w:rsidRPr="006D5E06">
        <w:t>Responses are submitted on the basis that Respondents acknowledge:</w:t>
      </w:r>
    </w:p>
    <w:p w14:paraId="39133B64" w14:textId="521F1287" w:rsidR="00237D10" w:rsidRPr="006D5E06" w:rsidRDefault="00237D10" w:rsidP="00766966">
      <w:pPr>
        <w:pStyle w:val="BodyText"/>
        <w:numPr>
          <w:ilvl w:val="0"/>
          <w:numId w:val="14"/>
        </w:numPr>
        <w:jc w:val="both"/>
      </w:pPr>
      <w:r w:rsidRPr="006D5E06">
        <w:t>they do not rely on any representation, letter, document or arrangement, whether oral or in writing, or other conduct as adding to or amending these conditions other than addenda; and</w:t>
      </w:r>
    </w:p>
    <w:p w14:paraId="31DA37D5" w14:textId="4146BC96" w:rsidR="00237D10" w:rsidRPr="006D5E06" w:rsidRDefault="00237D10" w:rsidP="00766966">
      <w:pPr>
        <w:pStyle w:val="BodyText"/>
        <w:numPr>
          <w:ilvl w:val="0"/>
          <w:numId w:val="14"/>
        </w:numPr>
        <w:jc w:val="both"/>
      </w:pPr>
      <w:proofErr w:type="gramStart"/>
      <w:r w:rsidRPr="006D5E06">
        <w:t>they</w:t>
      </w:r>
      <w:proofErr w:type="gramEnd"/>
      <w:r w:rsidRPr="006D5E06">
        <w:t xml:space="preserve"> do not rely upon any warranty or representation made by or on behalf of </w:t>
      </w:r>
      <w:r w:rsidR="000823A9" w:rsidRPr="006D5E06">
        <w:t>Abt Global</w:t>
      </w:r>
      <w:r w:rsidRPr="006D5E06">
        <w:t>, except as are expressly provided for in this RFP, but they have relied entirely upon their own inquiries and inspection in respect of the response.</w:t>
      </w:r>
    </w:p>
    <w:p w14:paraId="1B9CAB51" w14:textId="725AF2F2" w:rsidR="00237D10" w:rsidRPr="006D5E06" w:rsidRDefault="00237D10" w:rsidP="00F97C8B">
      <w:pPr>
        <w:pStyle w:val="Heading2"/>
        <w:tabs>
          <w:tab w:val="left" w:pos="720"/>
        </w:tabs>
        <w:ind w:left="357" w:hanging="357"/>
      </w:pPr>
      <w:bookmarkStart w:id="39" w:name="_Toc208410949"/>
      <w:r w:rsidRPr="006D5E06">
        <w:lastRenderedPageBreak/>
        <w:t xml:space="preserve">Rights of </w:t>
      </w:r>
      <w:r w:rsidR="000823A9" w:rsidRPr="006D5E06">
        <w:t>Abt Global</w:t>
      </w:r>
      <w:bookmarkEnd w:id="39"/>
    </w:p>
    <w:p w14:paraId="6464FA18" w14:textId="7A7EFE5F" w:rsidR="00237D10" w:rsidRPr="006D5E06" w:rsidRDefault="000823A9" w:rsidP="00A02EA4">
      <w:pPr>
        <w:pStyle w:val="BodyText"/>
        <w:jc w:val="both"/>
      </w:pPr>
      <w:r w:rsidRPr="006D5E06">
        <w:t>Abt Global</w:t>
      </w:r>
      <w:r w:rsidR="00237D10" w:rsidRPr="006D5E06">
        <w:t xml:space="preserve"> is not bound contractually, or in any other </w:t>
      </w:r>
      <w:proofErr w:type="gramStart"/>
      <w:r w:rsidR="00237D10" w:rsidRPr="006D5E06">
        <w:t>way</w:t>
      </w:r>
      <w:proofErr w:type="gramEnd"/>
      <w:r w:rsidR="00237D10" w:rsidRPr="006D5E06">
        <w:t xml:space="preserve"> to respondents who respond to this RFP.  </w:t>
      </w:r>
      <w:r w:rsidRPr="006D5E06">
        <w:t>Abt Global</w:t>
      </w:r>
      <w:r w:rsidR="00237D10" w:rsidRPr="006D5E06">
        <w:t xml:space="preserve"> reserves the right not to proceed with this RFP or any part of it, and to suspend or vary the RFP and/or its requirements at any stage.</w:t>
      </w:r>
    </w:p>
    <w:p w14:paraId="10DB695A" w14:textId="6D33DAA0" w:rsidR="00237D10" w:rsidRPr="006D5E06" w:rsidRDefault="00237D10" w:rsidP="00A02EA4">
      <w:pPr>
        <w:pStyle w:val="BodyText"/>
        <w:jc w:val="both"/>
      </w:pPr>
      <w:r w:rsidRPr="006D5E06">
        <w:t xml:space="preserve">Without limiting any other rights contained in this RFP, </w:t>
      </w:r>
      <w:r w:rsidR="000823A9" w:rsidRPr="006D5E06">
        <w:t>Abt Global</w:t>
      </w:r>
      <w:r w:rsidRPr="006D5E06">
        <w:t xml:space="preserve"> may do any or </w:t>
      </w:r>
      <w:proofErr w:type="gramStart"/>
      <w:r w:rsidRPr="006D5E06">
        <w:t>all of</w:t>
      </w:r>
      <w:proofErr w:type="gramEnd"/>
      <w:r w:rsidRPr="006D5E06">
        <w:t xml:space="preserve"> the following at any time:</w:t>
      </w:r>
    </w:p>
    <w:p w14:paraId="4C65541F" w14:textId="351F21BE" w:rsidR="00237D10" w:rsidRPr="006D5E06" w:rsidRDefault="00237D10" w:rsidP="00766966">
      <w:pPr>
        <w:pStyle w:val="BodyText"/>
        <w:numPr>
          <w:ilvl w:val="0"/>
          <w:numId w:val="12"/>
        </w:numPr>
        <w:jc w:val="both"/>
      </w:pPr>
      <w:r w:rsidRPr="006D5E06">
        <w:t xml:space="preserve">not proceed with the procurement </w:t>
      </w:r>
      <w:proofErr w:type="gramStart"/>
      <w:r w:rsidRPr="006D5E06">
        <w:t>activity;</w:t>
      </w:r>
      <w:proofErr w:type="gramEnd"/>
    </w:p>
    <w:p w14:paraId="66590C77" w14:textId="53A41763" w:rsidR="00237D10" w:rsidRPr="006D5E06" w:rsidRDefault="00237D10" w:rsidP="00766966">
      <w:pPr>
        <w:pStyle w:val="BodyText"/>
        <w:numPr>
          <w:ilvl w:val="0"/>
          <w:numId w:val="12"/>
        </w:numPr>
        <w:jc w:val="both"/>
      </w:pPr>
      <w:r w:rsidRPr="006D5E06">
        <w:t xml:space="preserve">suspend, defer or change the structure and timing of the procurement </w:t>
      </w:r>
      <w:proofErr w:type="gramStart"/>
      <w:r w:rsidRPr="006D5E06">
        <w:t>activity;</w:t>
      </w:r>
      <w:proofErr w:type="gramEnd"/>
    </w:p>
    <w:p w14:paraId="01401DF5" w14:textId="592207E1" w:rsidR="00237D10" w:rsidRPr="006D5E06" w:rsidRDefault="00237D10" w:rsidP="00766966">
      <w:pPr>
        <w:pStyle w:val="BodyText"/>
        <w:numPr>
          <w:ilvl w:val="0"/>
          <w:numId w:val="12"/>
        </w:numPr>
        <w:jc w:val="both"/>
      </w:pPr>
      <w:r w:rsidRPr="006D5E06">
        <w:t xml:space="preserve">determine at any time a short list of </w:t>
      </w:r>
      <w:proofErr w:type="gramStart"/>
      <w:r w:rsidRPr="006D5E06">
        <w:t>respondents;</w:t>
      </w:r>
      <w:proofErr w:type="gramEnd"/>
    </w:p>
    <w:p w14:paraId="13C9E2A0" w14:textId="6FADA782" w:rsidR="00237D10" w:rsidRPr="006D5E06" w:rsidRDefault="00237D10" w:rsidP="00766966">
      <w:pPr>
        <w:pStyle w:val="BodyText"/>
        <w:numPr>
          <w:ilvl w:val="0"/>
          <w:numId w:val="12"/>
        </w:numPr>
        <w:jc w:val="both"/>
      </w:pPr>
      <w:r w:rsidRPr="006D5E06">
        <w:t xml:space="preserve">seek amended </w:t>
      </w:r>
      <w:r w:rsidR="00321A80" w:rsidRPr="006D5E06">
        <w:t>p</w:t>
      </w:r>
      <w:r w:rsidRPr="006D5E06">
        <w:t xml:space="preserve">roposals or call a new request for </w:t>
      </w:r>
      <w:proofErr w:type="gramStart"/>
      <w:r w:rsidRPr="006D5E06">
        <w:t>proposal;</w:t>
      </w:r>
      <w:proofErr w:type="gramEnd"/>
    </w:p>
    <w:p w14:paraId="4307C474" w14:textId="3C80FCE1" w:rsidR="00237D10" w:rsidRPr="006D5E06" w:rsidRDefault="00237D10" w:rsidP="00766966">
      <w:pPr>
        <w:pStyle w:val="BodyText"/>
        <w:numPr>
          <w:ilvl w:val="0"/>
          <w:numId w:val="12"/>
        </w:numPr>
        <w:jc w:val="both"/>
      </w:pPr>
      <w:r w:rsidRPr="006D5E06">
        <w:t xml:space="preserve">forward any clarification about this RFP to all known respondents on a non-attributable basis and without disclosing any confidential information of a </w:t>
      </w:r>
      <w:proofErr w:type="gramStart"/>
      <w:r w:rsidRPr="006D5E06">
        <w:t>respondent;</w:t>
      </w:r>
      <w:proofErr w:type="gramEnd"/>
    </w:p>
    <w:p w14:paraId="1C08818E" w14:textId="2A280AE7" w:rsidR="00237D10" w:rsidRPr="006D5E06" w:rsidRDefault="00237D10" w:rsidP="00766966">
      <w:pPr>
        <w:pStyle w:val="BodyText"/>
        <w:numPr>
          <w:ilvl w:val="0"/>
          <w:numId w:val="12"/>
        </w:numPr>
        <w:jc w:val="both"/>
      </w:pPr>
      <w:r w:rsidRPr="006D5E06">
        <w:t xml:space="preserve">negotiate with one or more </w:t>
      </w:r>
      <w:proofErr w:type="gramStart"/>
      <w:r w:rsidRPr="006D5E06">
        <w:t>persons</w:t>
      </w:r>
      <w:proofErr w:type="gramEnd"/>
      <w:r w:rsidRPr="006D5E06">
        <w:t xml:space="preserve"> who have not submitted responses or </w:t>
      </w:r>
      <w:proofErr w:type="gramStart"/>
      <w:r w:rsidRPr="006D5E06">
        <w:t>enter into</w:t>
      </w:r>
      <w:proofErr w:type="gramEnd"/>
      <w:r w:rsidRPr="006D5E06">
        <w:t xml:space="preserve"> a contract or other binding relationship for similar </w:t>
      </w:r>
      <w:r w:rsidR="00FC242F" w:rsidRPr="006D5E06">
        <w:t>s</w:t>
      </w:r>
      <w:r w:rsidRPr="006D5E06">
        <w:t>pecifications outside of this procurement process; and/or</w:t>
      </w:r>
    </w:p>
    <w:p w14:paraId="0D5ED37F" w14:textId="25B7337D" w:rsidR="00237D10" w:rsidRPr="006D5E06" w:rsidRDefault="00237D10" w:rsidP="00766966">
      <w:pPr>
        <w:pStyle w:val="BodyText"/>
        <w:numPr>
          <w:ilvl w:val="0"/>
          <w:numId w:val="12"/>
        </w:numPr>
        <w:jc w:val="both"/>
      </w:pPr>
      <w:r w:rsidRPr="006D5E06">
        <w:t>terminate any negotiations being conducted at any time with the respondents.</w:t>
      </w:r>
    </w:p>
    <w:p w14:paraId="09E45760" w14:textId="77777777" w:rsidR="00237D10" w:rsidRPr="006D5E06" w:rsidRDefault="00237D10" w:rsidP="00237D10">
      <w:pPr>
        <w:pStyle w:val="BodyText"/>
      </w:pPr>
    </w:p>
    <w:p w14:paraId="730E7D71" w14:textId="77777777" w:rsidR="00E008E3" w:rsidRPr="006D5E06" w:rsidRDefault="00E008E3" w:rsidP="00237D10">
      <w:pPr>
        <w:pStyle w:val="BodyText"/>
        <w:sectPr w:rsidR="00E008E3" w:rsidRPr="006D5E06" w:rsidSect="0044125D">
          <w:headerReference w:type="default" r:id="rId22"/>
          <w:type w:val="continuous"/>
          <w:pgSz w:w="11906" w:h="16838" w:code="9"/>
          <w:pgMar w:top="1440" w:right="1440" w:bottom="1440" w:left="1440" w:header="431" w:footer="720" w:gutter="0"/>
          <w:cols w:space="720"/>
          <w:docGrid w:linePitch="299"/>
        </w:sectPr>
      </w:pPr>
    </w:p>
    <w:p w14:paraId="17F8C61C" w14:textId="15478037" w:rsidR="00237D10" w:rsidRPr="006D5E06" w:rsidRDefault="00237D10" w:rsidP="00237D10">
      <w:pPr>
        <w:pStyle w:val="BodyText"/>
      </w:pPr>
    </w:p>
    <w:p w14:paraId="295DD241" w14:textId="49A18C13" w:rsidR="00237D10" w:rsidRPr="006D5E06" w:rsidRDefault="00237D10" w:rsidP="00F97C8B">
      <w:pPr>
        <w:pStyle w:val="Heading1"/>
        <w:rPr>
          <w:rFonts w:ascii="Sofia Sans" w:hAnsi="Sofia Sans"/>
        </w:rPr>
      </w:pPr>
      <w:bookmarkStart w:id="40" w:name="_Toc208410950"/>
      <w:r w:rsidRPr="006D5E06">
        <w:rPr>
          <w:rFonts w:ascii="Sofia Sans" w:hAnsi="Sofia Sans"/>
        </w:rPr>
        <w:lastRenderedPageBreak/>
        <w:t>E</w:t>
      </w:r>
      <w:r w:rsidR="00E008E3" w:rsidRPr="006D5E06">
        <w:rPr>
          <w:rFonts w:ascii="Sofia Sans" w:hAnsi="Sofia Sans"/>
        </w:rPr>
        <w:t>valuation process</w:t>
      </w:r>
      <w:bookmarkEnd w:id="40"/>
    </w:p>
    <w:p w14:paraId="0F57CA87" w14:textId="77777777" w:rsidR="00237D10" w:rsidRPr="006D5E06" w:rsidRDefault="00237D10" w:rsidP="00F97C8B">
      <w:pPr>
        <w:pStyle w:val="Heading2"/>
        <w:tabs>
          <w:tab w:val="left" w:pos="720"/>
        </w:tabs>
        <w:ind w:left="357" w:hanging="357"/>
      </w:pPr>
      <w:bookmarkStart w:id="41" w:name="_Toc208410951"/>
      <w:r w:rsidRPr="006D5E06">
        <w:t>RFP Response</w:t>
      </w:r>
      <w:bookmarkEnd w:id="41"/>
    </w:p>
    <w:p w14:paraId="6CA8A268" w14:textId="4819C83F" w:rsidR="00237D10" w:rsidRPr="006D5E06" w:rsidRDefault="00237D10" w:rsidP="00A02EA4">
      <w:pPr>
        <w:pStyle w:val="BodyText"/>
        <w:jc w:val="both"/>
      </w:pPr>
      <w:r w:rsidRPr="006D5E06">
        <w:t xml:space="preserve">The </w:t>
      </w:r>
      <w:r w:rsidR="00FC242F" w:rsidRPr="006D5E06">
        <w:t>r</w:t>
      </w:r>
      <w:r w:rsidRPr="006D5E06">
        <w:t>espondent is to provide a written response to the RFP requirements set out in this document.</w:t>
      </w:r>
      <w:r w:rsidR="00FC242F" w:rsidRPr="006D5E06">
        <w:t xml:space="preserve"> </w:t>
      </w:r>
      <w:r w:rsidR="0098460E" w:rsidRPr="00E34D0B">
        <w:t>The proposal will be assessed by an internal ACCESS 2 / Abt Global Evaluation Committee in accordance with the evaluation criteria set out in this document</w:t>
      </w:r>
      <w:r w:rsidR="0098460E">
        <w:t>.</w:t>
      </w:r>
    </w:p>
    <w:p w14:paraId="1C6B64D2" w14:textId="2B7D3C20" w:rsidR="00237D10" w:rsidRPr="006D5E06" w:rsidRDefault="00237D10" w:rsidP="00A02EA4">
      <w:pPr>
        <w:pStyle w:val="BodyText"/>
        <w:jc w:val="both"/>
      </w:pPr>
      <w:r w:rsidRPr="006D5E06">
        <w:t xml:space="preserve">The </w:t>
      </w:r>
      <w:r w:rsidR="00563E6B" w:rsidRPr="006D5E06">
        <w:t>evaluation committee</w:t>
      </w:r>
      <w:r w:rsidRPr="006D5E06">
        <w:t xml:space="preserve"> may also use any relevant information obtained in relation to the RFP (whether from the </w:t>
      </w:r>
      <w:r w:rsidR="00563E6B" w:rsidRPr="006D5E06">
        <w:t>r</w:t>
      </w:r>
      <w:r w:rsidRPr="006D5E06">
        <w:t>espondent as part of clarification, reference checks, negotiations, presentations or by any other independent inquiry) in the evaluation of proposals.</w:t>
      </w:r>
    </w:p>
    <w:p w14:paraId="5F079BA3" w14:textId="77777777" w:rsidR="00237D10" w:rsidRPr="006D5E06" w:rsidRDefault="00237D10" w:rsidP="00F97C8B">
      <w:pPr>
        <w:pStyle w:val="Heading2"/>
        <w:tabs>
          <w:tab w:val="left" w:pos="720"/>
        </w:tabs>
        <w:ind w:left="357" w:hanging="357"/>
      </w:pPr>
      <w:bookmarkStart w:id="42" w:name="_Toc208410952"/>
      <w:r w:rsidRPr="006D5E06">
        <w:t>Evaluation Process</w:t>
      </w:r>
      <w:bookmarkEnd w:id="42"/>
    </w:p>
    <w:p w14:paraId="41EAA3C4" w14:textId="72B4DC81" w:rsidR="00237D10" w:rsidRPr="006D5E06" w:rsidRDefault="00237D10" w:rsidP="00A02EA4">
      <w:pPr>
        <w:pStyle w:val="BodyText"/>
        <w:jc w:val="both"/>
      </w:pPr>
      <w:r w:rsidRPr="006D5E06">
        <w:t xml:space="preserve">The purpose of the evaluation process is to identify and select the </w:t>
      </w:r>
      <w:r w:rsidR="0016645A" w:rsidRPr="006D5E06">
        <w:t>r</w:t>
      </w:r>
      <w:r w:rsidRPr="006D5E06">
        <w:t xml:space="preserve">espondent that represents the best value for money to </w:t>
      </w:r>
      <w:r w:rsidR="000823A9" w:rsidRPr="006D5E06">
        <w:t>Abt Global</w:t>
      </w:r>
      <w:r w:rsidRPr="006D5E06">
        <w:t xml:space="preserve">, consistent with the Commonwealth Procurement Rules and </w:t>
      </w:r>
      <w:r w:rsidR="000823A9" w:rsidRPr="006D5E06">
        <w:t>Abt Global</w:t>
      </w:r>
      <w:r w:rsidRPr="006D5E06">
        <w:t xml:space="preserve"> procurement standards and procedures.</w:t>
      </w:r>
    </w:p>
    <w:p w14:paraId="61997117" w14:textId="784FAF2B" w:rsidR="00237D10" w:rsidRPr="006D5E06" w:rsidRDefault="00237D10" w:rsidP="00A02EA4">
      <w:pPr>
        <w:pStyle w:val="BodyText"/>
        <w:jc w:val="both"/>
      </w:pPr>
      <w:r w:rsidRPr="006D5E06">
        <w:t xml:space="preserve">Proposals will be assessed in accordance with the evaluation criteria to determine which </w:t>
      </w:r>
      <w:r w:rsidR="0016645A" w:rsidRPr="006D5E06">
        <w:t>r</w:t>
      </w:r>
      <w:r w:rsidRPr="006D5E06">
        <w:t xml:space="preserve">espondent provides the best value for money. In evaluating each </w:t>
      </w:r>
      <w:r w:rsidR="0016645A" w:rsidRPr="006D5E06">
        <w:t>p</w:t>
      </w:r>
      <w:r w:rsidRPr="006D5E06">
        <w:t xml:space="preserve">roposal, </w:t>
      </w:r>
      <w:r w:rsidR="000823A9" w:rsidRPr="006D5E06">
        <w:t>Abt Global</w:t>
      </w:r>
      <w:r w:rsidRPr="006D5E06">
        <w:t xml:space="preserve"> will have regard to:</w:t>
      </w:r>
    </w:p>
    <w:p w14:paraId="569465DB" w14:textId="62CE7520" w:rsidR="00237D10" w:rsidRPr="006D5E06" w:rsidRDefault="00237D10" w:rsidP="00766966">
      <w:pPr>
        <w:pStyle w:val="BodyText"/>
        <w:numPr>
          <w:ilvl w:val="0"/>
          <w:numId w:val="9"/>
        </w:numPr>
        <w:jc w:val="both"/>
      </w:pPr>
      <w:r w:rsidRPr="006D5E06">
        <w:t>the specific evaluation criteria; and</w:t>
      </w:r>
    </w:p>
    <w:p w14:paraId="16146EFC" w14:textId="00E9E939" w:rsidR="00237D10" w:rsidRPr="006D5E06" w:rsidRDefault="00237D10" w:rsidP="00766966">
      <w:pPr>
        <w:pStyle w:val="BodyText"/>
        <w:numPr>
          <w:ilvl w:val="0"/>
          <w:numId w:val="9"/>
        </w:numPr>
        <w:jc w:val="both"/>
      </w:pPr>
      <w:r w:rsidRPr="006D5E06">
        <w:t>the overall value for money proposition presented in the proposal.</w:t>
      </w:r>
    </w:p>
    <w:p w14:paraId="28F266A8" w14:textId="4C7AFBA8" w:rsidR="00237D10" w:rsidRPr="006D5E06" w:rsidRDefault="00237D10" w:rsidP="00A02EA4">
      <w:pPr>
        <w:pStyle w:val="BodyText"/>
        <w:jc w:val="both"/>
      </w:pPr>
      <w:r w:rsidRPr="006D5E06">
        <w:t xml:space="preserve">In this context, value for money is a measurement of benefits represented by a </w:t>
      </w:r>
      <w:r w:rsidR="0093108C" w:rsidRPr="006D5E06">
        <w:t>r</w:t>
      </w:r>
      <w:r w:rsidRPr="006D5E06">
        <w:t>espondent’s submission, including:</w:t>
      </w:r>
    </w:p>
    <w:p w14:paraId="7658FBD7" w14:textId="05495C57" w:rsidR="00237D10" w:rsidRPr="006D5E06" w:rsidRDefault="00237D10" w:rsidP="00766966">
      <w:pPr>
        <w:pStyle w:val="BodyText"/>
        <w:numPr>
          <w:ilvl w:val="0"/>
          <w:numId w:val="10"/>
        </w:numPr>
        <w:jc w:val="both"/>
      </w:pPr>
      <w:r w:rsidRPr="006D5E06">
        <w:t xml:space="preserve">the quality of goods and/or </w:t>
      </w:r>
      <w:proofErr w:type="gramStart"/>
      <w:r w:rsidRPr="006D5E06">
        <w:t>services;</w:t>
      </w:r>
      <w:proofErr w:type="gramEnd"/>
    </w:p>
    <w:p w14:paraId="4EC26BE1" w14:textId="78E8C2F1" w:rsidR="00237D10" w:rsidRPr="006D5E06" w:rsidRDefault="00237D10" w:rsidP="00766966">
      <w:pPr>
        <w:pStyle w:val="BodyText"/>
        <w:numPr>
          <w:ilvl w:val="0"/>
          <w:numId w:val="10"/>
        </w:numPr>
        <w:jc w:val="both"/>
      </w:pPr>
      <w:r w:rsidRPr="006D5E06">
        <w:t xml:space="preserve">fitness for </w:t>
      </w:r>
      <w:proofErr w:type="gramStart"/>
      <w:r w:rsidRPr="006D5E06">
        <w:t>purpose;</w:t>
      </w:r>
      <w:proofErr w:type="gramEnd"/>
    </w:p>
    <w:p w14:paraId="13B16B7C" w14:textId="148B9908" w:rsidR="00237D10" w:rsidRPr="006D5E06" w:rsidRDefault="00237D10" w:rsidP="00766966">
      <w:pPr>
        <w:pStyle w:val="BodyText"/>
        <w:numPr>
          <w:ilvl w:val="0"/>
          <w:numId w:val="10"/>
        </w:numPr>
        <w:jc w:val="both"/>
      </w:pPr>
      <w:r w:rsidRPr="006D5E06">
        <w:t xml:space="preserve">relevant experience and performance </w:t>
      </w:r>
      <w:proofErr w:type="gramStart"/>
      <w:r w:rsidRPr="006D5E06">
        <w:t>history;</w:t>
      </w:r>
      <w:proofErr w:type="gramEnd"/>
    </w:p>
    <w:p w14:paraId="1875383C" w14:textId="4A7A7696" w:rsidR="00237D10" w:rsidRPr="006D5E06" w:rsidRDefault="00237D10" w:rsidP="00766966">
      <w:pPr>
        <w:pStyle w:val="BodyText"/>
        <w:numPr>
          <w:ilvl w:val="0"/>
          <w:numId w:val="10"/>
        </w:numPr>
        <w:jc w:val="both"/>
      </w:pPr>
      <w:r w:rsidRPr="006D5E06">
        <w:t>innovation and adaptability over the life-</w:t>
      </w:r>
      <w:proofErr w:type="gramStart"/>
      <w:r w:rsidRPr="006D5E06">
        <w:t>cycle;</w:t>
      </w:r>
      <w:proofErr w:type="gramEnd"/>
    </w:p>
    <w:p w14:paraId="63FB1483" w14:textId="5724388D" w:rsidR="00237D10" w:rsidRPr="006D5E06" w:rsidRDefault="00237D10" w:rsidP="00766966">
      <w:pPr>
        <w:pStyle w:val="BodyText"/>
        <w:numPr>
          <w:ilvl w:val="0"/>
          <w:numId w:val="10"/>
        </w:numPr>
        <w:jc w:val="both"/>
      </w:pPr>
      <w:r w:rsidRPr="006D5E06">
        <w:t xml:space="preserve">environmental sustainability of the proposed goods and </w:t>
      </w:r>
      <w:proofErr w:type="gramStart"/>
      <w:r w:rsidRPr="006D5E06">
        <w:t>services;</w:t>
      </w:r>
      <w:proofErr w:type="gramEnd"/>
    </w:p>
    <w:p w14:paraId="324EC0B4" w14:textId="239A4DD2" w:rsidR="00237D10" w:rsidRPr="006D5E06" w:rsidRDefault="00237D10" w:rsidP="00766966">
      <w:pPr>
        <w:pStyle w:val="BodyText"/>
        <w:numPr>
          <w:ilvl w:val="0"/>
          <w:numId w:val="10"/>
        </w:numPr>
        <w:jc w:val="both"/>
      </w:pPr>
      <w:r w:rsidRPr="006D5E06">
        <w:t>risk and compliance; and</w:t>
      </w:r>
    </w:p>
    <w:p w14:paraId="12438E70" w14:textId="71A82789" w:rsidR="00237D10" w:rsidRPr="006D5E06" w:rsidRDefault="00237D10" w:rsidP="00766966">
      <w:pPr>
        <w:pStyle w:val="BodyText"/>
        <w:numPr>
          <w:ilvl w:val="0"/>
          <w:numId w:val="10"/>
        </w:numPr>
        <w:jc w:val="both"/>
      </w:pPr>
      <w:r w:rsidRPr="006D5E06">
        <w:t>whole of life costs.</w:t>
      </w:r>
    </w:p>
    <w:p w14:paraId="7F003C31" w14:textId="2D4AA10E" w:rsidR="00237D10" w:rsidRPr="006D5E06" w:rsidRDefault="00237D10" w:rsidP="00A02EA4">
      <w:pPr>
        <w:pStyle w:val="BodyText"/>
        <w:jc w:val="both"/>
      </w:pPr>
      <w:r w:rsidRPr="006D5E06">
        <w:t xml:space="preserve">As part of, and in addition to the evaluation process, </w:t>
      </w:r>
      <w:r w:rsidR="000823A9" w:rsidRPr="006D5E06">
        <w:t>Abt Global</w:t>
      </w:r>
      <w:r w:rsidRPr="006D5E06">
        <w:t xml:space="preserve"> may:</w:t>
      </w:r>
    </w:p>
    <w:p w14:paraId="471226C6" w14:textId="53E1B5DD" w:rsidR="00237D10" w:rsidRPr="006D5E06" w:rsidRDefault="00237D10" w:rsidP="00766966">
      <w:pPr>
        <w:pStyle w:val="BodyText"/>
        <w:numPr>
          <w:ilvl w:val="0"/>
          <w:numId w:val="11"/>
        </w:numPr>
        <w:jc w:val="both"/>
      </w:pPr>
      <w:r w:rsidRPr="006D5E06">
        <w:t xml:space="preserve">require clarifications and/or presentations from </w:t>
      </w:r>
      <w:r w:rsidR="00C96377" w:rsidRPr="006D5E06">
        <w:t>r</w:t>
      </w:r>
      <w:r w:rsidRPr="006D5E06">
        <w:t>espondents at any time during the evaluation process; and</w:t>
      </w:r>
    </w:p>
    <w:p w14:paraId="1E666741" w14:textId="56DF3891" w:rsidR="00237D10" w:rsidRPr="006D5E06" w:rsidRDefault="00237D10" w:rsidP="00766966">
      <w:pPr>
        <w:pStyle w:val="BodyText"/>
        <w:numPr>
          <w:ilvl w:val="0"/>
          <w:numId w:val="11"/>
        </w:numPr>
        <w:jc w:val="both"/>
      </w:pPr>
      <w:r w:rsidRPr="006D5E06">
        <w:t xml:space="preserve">conduct reference checks (including site visits, if relevant) on </w:t>
      </w:r>
      <w:r w:rsidR="00555592" w:rsidRPr="006D5E06">
        <w:t>r</w:t>
      </w:r>
      <w:r w:rsidRPr="006D5E06">
        <w:t>espondents.</w:t>
      </w:r>
    </w:p>
    <w:p w14:paraId="5993DC9D" w14:textId="04F97741" w:rsidR="00237D10" w:rsidRPr="006D5E06" w:rsidRDefault="00237D10" w:rsidP="00BC6AE8">
      <w:pPr>
        <w:pStyle w:val="Heading2"/>
        <w:tabs>
          <w:tab w:val="left" w:pos="720"/>
        </w:tabs>
        <w:ind w:left="357" w:hanging="357"/>
      </w:pPr>
      <w:bookmarkStart w:id="43" w:name="_Toc208410953"/>
      <w:r w:rsidRPr="006D5E06">
        <w:t xml:space="preserve">Negotiations with </w:t>
      </w:r>
      <w:r w:rsidR="00BC6AE8" w:rsidRPr="006D5E06">
        <w:t>r</w:t>
      </w:r>
      <w:r w:rsidRPr="006D5E06">
        <w:t>espondents</w:t>
      </w:r>
      <w:bookmarkEnd w:id="43"/>
    </w:p>
    <w:p w14:paraId="18834F20" w14:textId="6F86C2B0" w:rsidR="00237D10" w:rsidRPr="006D5E06" w:rsidRDefault="000823A9" w:rsidP="00A02EA4">
      <w:pPr>
        <w:pStyle w:val="BodyText"/>
        <w:jc w:val="both"/>
      </w:pPr>
      <w:r w:rsidRPr="006D5E06">
        <w:t>Abt Global</w:t>
      </w:r>
      <w:r w:rsidR="00237D10" w:rsidRPr="006D5E06">
        <w:t xml:space="preserve"> may engage in discussion with one or more </w:t>
      </w:r>
      <w:proofErr w:type="gramStart"/>
      <w:r w:rsidR="00237D10" w:rsidRPr="006D5E06">
        <w:t>respondent</w:t>
      </w:r>
      <w:proofErr w:type="gramEnd"/>
      <w:r w:rsidR="00237D10" w:rsidRPr="006D5E06">
        <w:t xml:space="preserve"> for the purpose of clarifying its response. Where information of a material nature is provided to one respondent, it will also be provided concurrently to all other </w:t>
      </w:r>
      <w:r w:rsidR="00555592" w:rsidRPr="006D5E06">
        <w:t>r</w:t>
      </w:r>
      <w:r w:rsidR="00237D10" w:rsidRPr="006D5E06">
        <w:t>espondents who are currently participating in the evaluation process.</w:t>
      </w:r>
    </w:p>
    <w:p w14:paraId="007F3B2C" w14:textId="1C4F4CC3" w:rsidR="00237D10" w:rsidRPr="006D5E06" w:rsidRDefault="000823A9" w:rsidP="00A02EA4">
      <w:pPr>
        <w:pStyle w:val="BodyText"/>
        <w:jc w:val="both"/>
      </w:pPr>
      <w:r w:rsidRPr="006D5E06">
        <w:lastRenderedPageBreak/>
        <w:t>Abt Global</w:t>
      </w:r>
      <w:r w:rsidR="00237D10" w:rsidRPr="006D5E06">
        <w:t xml:space="preserve"> reserves the right to, at any </w:t>
      </w:r>
      <w:proofErr w:type="gramStart"/>
      <w:r w:rsidR="00237D10" w:rsidRPr="006D5E06">
        <w:t>time</w:t>
      </w:r>
      <w:proofErr w:type="gramEnd"/>
      <w:r w:rsidR="00237D10" w:rsidRPr="006D5E06">
        <w:t xml:space="preserve"> conduct post-proposal negotiations with any or </w:t>
      </w:r>
      <w:proofErr w:type="gramStart"/>
      <w:r w:rsidR="00237D10" w:rsidRPr="006D5E06">
        <w:t>all of</w:t>
      </w:r>
      <w:proofErr w:type="gramEnd"/>
      <w:r w:rsidR="00237D10" w:rsidRPr="006D5E06">
        <w:t xml:space="preserve"> the </w:t>
      </w:r>
      <w:r w:rsidR="00555592" w:rsidRPr="006D5E06">
        <w:t>r</w:t>
      </w:r>
      <w:r w:rsidR="00237D10" w:rsidRPr="006D5E06">
        <w:t xml:space="preserve">espondents on any aspect of their </w:t>
      </w:r>
      <w:r w:rsidR="00555592" w:rsidRPr="006D5E06">
        <w:t>p</w:t>
      </w:r>
      <w:r w:rsidR="00237D10" w:rsidRPr="006D5E06">
        <w:t xml:space="preserve">roposal. This may involve conducting parallel negotiations with several </w:t>
      </w:r>
      <w:r w:rsidR="005B7EF3" w:rsidRPr="006D5E06">
        <w:t>r</w:t>
      </w:r>
      <w:r w:rsidR="00237D10" w:rsidRPr="006D5E06">
        <w:t>espondents. These post-RFP negotiations may result in changes to the terms of the draft Contract.</w:t>
      </w:r>
    </w:p>
    <w:p w14:paraId="2C0DB178" w14:textId="77777777" w:rsidR="00237D10" w:rsidRPr="006D5E06" w:rsidRDefault="00237D10" w:rsidP="00F97C8B">
      <w:pPr>
        <w:pStyle w:val="Heading2"/>
        <w:tabs>
          <w:tab w:val="left" w:pos="720"/>
        </w:tabs>
        <w:ind w:left="357" w:hanging="357"/>
      </w:pPr>
      <w:bookmarkStart w:id="44" w:name="_Toc208410954"/>
      <w:r w:rsidRPr="006D5E06">
        <w:t>Debriefing</w:t>
      </w:r>
      <w:bookmarkEnd w:id="44"/>
    </w:p>
    <w:p w14:paraId="245E2210" w14:textId="0D6CB8FD" w:rsidR="00237D10" w:rsidRPr="006D5E06" w:rsidRDefault="00237D10" w:rsidP="00A02EA4">
      <w:pPr>
        <w:pStyle w:val="BodyText"/>
        <w:jc w:val="both"/>
      </w:pPr>
      <w:r w:rsidRPr="006D5E06">
        <w:t xml:space="preserve">Respondents may request a </w:t>
      </w:r>
      <w:r w:rsidR="002C6912" w:rsidRPr="006D5E06">
        <w:t>debrief</w:t>
      </w:r>
      <w:r w:rsidRPr="006D5E06">
        <w:t xml:space="preserve"> following the award of a contract. Respondents requiring a debriefing should contact </w:t>
      </w:r>
      <w:r w:rsidR="005B7EF3" w:rsidRPr="006D5E06">
        <w:t>the contact officer</w:t>
      </w:r>
      <w:r w:rsidRPr="006D5E06">
        <w:t>.</w:t>
      </w:r>
    </w:p>
    <w:p w14:paraId="4A4D7A25" w14:textId="77777777" w:rsidR="00237D10" w:rsidRPr="006D5E06" w:rsidRDefault="00237D10" w:rsidP="00A02EA4">
      <w:pPr>
        <w:pStyle w:val="BodyText"/>
        <w:jc w:val="both"/>
      </w:pPr>
    </w:p>
    <w:p w14:paraId="74DBA73A" w14:textId="77777777" w:rsidR="005D7452" w:rsidRPr="006D5E06" w:rsidRDefault="005D7452" w:rsidP="00135B70">
      <w:pPr>
        <w:pStyle w:val="BodyText"/>
      </w:pPr>
    </w:p>
    <w:p w14:paraId="2BF772A9" w14:textId="77777777" w:rsidR="005D7452" w:rsidRPr="006D5E06" w:rsidRDefault="005D7452" w:rsidP="00135B70">
      <w:pPr>
        <w:pStyle w:val="BodyText"/>
      </w:pPr>
    </w:p>
    <w:p w14:paraId="63E6D80C" w14:textId="77777777" w:rsidR="005D7452" w:rsidRPr="006D5E06" w:rsidRDefault="005D7452" w:rsidP="00135B70">
      <w:pPr>
        <w:pStyle w:val="BodyText"/>
      </w:pPr>
    </w:p>
    <w:sectPr w:rsidR="005D7452" w:rsidRPr="006D5E06" w:rsidSect="0044125D">
      <w:headerReference w:type="default" r:id="rId23"/>
      <w:type w:val="continuous"/>
      <w:pgSz w:w="11906" w:h="16838" w:code="9"/>
      <w:pgMar w:top="1440" w:right="1440" w:bottom="1440" w:left="1440" w:header="43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2054" w14:textId="77777777" w:rsidR="00DF7096" w:rsidRDefault="00DF7096" w:rsidP="002928A5">
      <w:r>
        <w:separator/>
      </w:r>
    </w:p>
  </w:endnote>
  <w:endnote w:type="continuationSeparator" w:id="0">
    <w:p w14:paraId="15D8EEA3" w14:textId="77777777" w:rsidR="00DF7096" w:rsidRDefault="00DF7096" w:rsidP="002928A5">
      <w:r>
        <w:continuationSeparator/>
      </w:r>
    </w:p>
  </w:endnote>
  <w:endnote w:type="continuationNotice" w:id="1">
    <w:p w14:paraId="5A3C23AE" w14:textId="77777777" w:rsidR="00DF7096" w:rsidRDefault="00DF7096" w:rsidP="00292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fia Sans">
    <w:panose1 w:val="020B0503040200020004"/>
    <w:charset w:val="00"/>
    <w:family w:val="swiss"/>
    <w:notTrueType/>
    <w:pitch w:val="variable"/>
    <w:sig w:usb0="A00002EF" w:usb1="4000A47B" w:usb2="00000000" w:usb3="00000000" w:csb0="0000009F" w:csb1="00000000"/>
  </w:font>
  <w:font w:name="Sofia Sans Black">
    <w:panose1 w:val="020B0A03040200020004"/>
    <w:charset w:val="00"/>
    <w:family w:val="swiss"/>
    <w:notTrueType/>
    <w:pitch w:val="variable"/>
    <w:sig w:usb0="A00002EF" w:usb1="4000A47B" w:usb2="00000000" w:usb3="00000000" w:csb0="0000009F" w:csb1="00000000"/>
  </w:font>
  <w:font w:name="Tahoma">
    <w:panose1 w:val="020B0604030504040204"/>
    <w:charset w:val="00"/>
    <w:family w:val="swiss"/>
    <w:pitch w:val="variable"/>
    <w:sig w:usb0="E1002EFF" w:usb1="C000605B" w:usb2="00000029" w:usb3="00000000" w:csb0="000101FF" w:csb1="00000000"/>
  </w:font>
  <w:font w:name="Sofia Sans Condensed SemiBold">
    <w:panose1 w:val="020B0703060200020004"/>
    <w:charset w:val="00"/>
    <w:family w:val="swiss"/>
    <w:notTrueType/>
    <w:pitch w:val="variable"/>
    <w:sig w:usb0="A00002EF" w:usb1="4000A47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CFE9" w14:textId="47073519" w:rsidR="007576D4" w:rsidRDefault="3B3581ED">
    <w:pPr>
      <w:pStyle w:val="Footer"/>
    </w:pPr>
    <w:r>
      <w:t>Abt Global | Request for Proposal</w:t>
    </w:r>
    <w:r w:rsidR="007576D4">
      <w:tab/>
    </w:r>
    <w:r w:rsidRPr="3B3581ED">
      <w:rPr>
        <w:color w:val="auto"/>
      </w:rPr>
      <w:t>Version 1.1 September 2025</w:t>
    </w:r>
    <w:r w:rsidRPr="3B3581ED">
      <w:rPr>
        <w:color w:val="595959" w:themeColor="text1" w:themeTint="A6"/>
      </w:rPr>
      <w:t> </w:t>
    </w:r>
    <w:r w:rsidRPr="3B3581ED">
      <w:rPr>
        <w:rFonts w:ascii="Arial" w:hAnsi="Arial"/>
        <w:color w:val="595959" w:themeColor="text1" w:themeTint="A6"/>
      </w:rPr>
      <w:t>▌</w:t>
    </w:r>
    <w:r w:rsidR="007576D4">
      <w:fldChar w:fldCharType="begin"/>
    </w:r>
    <w:r w:rsidR="007576D4">
      <w:instrText xml:space="preserve"> PAGE   \* MERGEFORMAT </w:instrText>
    </w:r>
    <w:r w:rsidR="007576D4">
      <w:fldChar w:fldCharType="separate"/>
    </w:r>
    <w:r>
      <w:t>6</w:t>
    </w:r>
    <w:r w:rsidR="007576D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84E5" w14:textId="77777777" w:rsidR="00DF7096" w:rsidRDefault="00DF7096" w:rsidP="002928A5">
      <w:r>
        <w:separator/>
      </w:r>
    </w:p>
  </w:footnote>
  <w:footnote w:type="continuationSeparator" w:id="0">
    <w:p w14:paraId="1056289E" w14:textId="77777777" w:rsidR="00DF7096" w:rsidRDefault="00DF7096" w:rsidP="002928A5">
      <w:r>
        <w:continuationSeparator/>
      </w:r>
    </w:p>
  </w:footnote>
  <w:footnote w:type="continuationNotice" w:id="1">
    <w:p w14:paraId="270EB150" w14:textId="77777777" w:rsidR="00DF7096" w:rsidRDefault="00DF7096" w:rsidP="00292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727C" w14:textId="77777777" w:rsidR="007576D4" w:rsidRDefault="002709F6" w:rsidP="002928A5">
    <w:pPr>
      <w:pStyle w:val="Header"/>
    </w:pPr>
    <w:r>
      <w:rPr>
        <w:noProof/>
      </w:rPr>
      <w:drawing>
        <wp:anchor distT="0" distB="0" distL="114300" distR="114300" simplePos="0" relativeHeight="251658240" behindDoc="1" locked="1" layoutInCell="1" allowOverlap="1" wp14:anchorId="3D6DC582" wp14:editId="373EED1C">
          <wp:simplePos x="0" y="0"/>
          <wp:positionH relativeFrom="column">
            <wp:align>center</wp:align>
          </wp:positionH>
          <wp:positionV relativeFrom="page">
            <wp:align>center</wp:align>
          </wp:positionV>
          <wp:extent cx="7562088" cy="10698480"/>
          <wp:effectExtent l="0" t="0" r="1270" b="7620"/>
          <wp:wrapNone/>
          <wp:docPr id="1525500827" name="Picture 5" descr="The Abt Global brandmark shows a solid red square with the company name Abt in th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00827" name="Picture 5" descr="The Abt Global brandmark shows a solid red square with the company name Abt in the center. "/>
                  <pic:cNvPicPr/>
                </pic:nvPicPr>
                <pic:blipFill>
                  <a:blip r:embed="rId1">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page">
            <wp14:pctWidth>0</wp14:pctWidth>
          </wp14:sizeRelH>
          <wp14:sizeRelV relativeFrom="page">
            <wp14:pctHeight>0</wp14:pctHeight>
          </wp14:sizeRelV>
        </wp:anchor>
      </w:drawing>
    </w:r>
    <w:r w:rsidR="00BE27DD">
      <w:t>CONTENTS</w:t>
    </w:r>
  </w:p>
  <w:p w14:paraId="5479C734" w14:textId="77777777" w:rsidR="007576D4" w:rsidRPr="00A02EA4" w:rsidRDefault="007576D4" w:rsidP="002928A5">
    <w:pPr>
      <w:pStyle w:val="Header"/>
      <w:rPr>
        <w:sz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6E48" w14:textId="59F93353" w:rsidR="00E008E3" w:rsidRDefault="00E008E3" w:rsidP="002928A5">
    <w:pPr>
      <w:pStyle w:val="Header"/>
    </w:pPr>
    <w:r>
      <w:rPr>
        <w:noProof/>
      </w:rPr>
      <w:drawing>
        <wp:anchor distT="0" distB="0" distL="114300" distR="114300" simplePos="0" relativeHeight="251658241" behindDoc="1" locked="1" layoutInCell="1" allowOverlap="1" wp14:anchorId="02F4D011" wp14:editId="04DEBF05">
          <wp:simplePos x="0" y="0"/>
          <wp:positionH relativeFrom="column">
            <wp:align>center</wp:align>
          </wp:positionH>
          <wp:positionV relativeFrom="page">
            <wp:align>center</wp:align>
          </wp:positionV>
          <wp:extent cx="7562088" cy="10698480"/>
          <wp:effectExtent l="0" t="0" r="1270" b="7620"/>
          <wp:wrapNone/>
          <wp:docPr id="58577946" name="Picture 5" descr="The Abt Global brandmark shows a solid red square with the company name Abt in th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00827" name="Picture 5" descr="The Abt Global brandmark shows a solid red square with the company name Abt in the center. "/>
                  <pic:cNvPicPr/>
                </pic:nvPicPr>
                <pic:blipFill>
                  <a:blip r:embed="rId1">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page">
            <wp14:pctWidth>0</wp14:pctWidth>
          </wp14:sizeRelH>
          <wp14:sizeRelV relativeFrom="page">
            <wp14:pctHeight>0</wp14:pctHeight>
          </wp14:sizeRelV>
        </wp:anchor>
      </w:drawing>
    </w:r>
    <w:r>
      <w:t>introduction</w:t>
    </w:r>
  </w:p>
  <w:p w14:paraId="6AF98F21" w14:textId="77777777" w:rsidR="00E008E3" w:rsidRDefault="00E008E3" w:rsidP="00292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BCE4" w14:textId="5C2E690C" w:rsidR="00E008E3" w:rsidRDefault="00E008E3" w:rsidP="002928A5">
    <w:pPr>
      <w:pStyle w:val="Header"/>
    </w:pPr>
    <w:r>
      <w:rPr>
        <w:noProof/>
      </w:rPr>
      <w:drawing>
        <wp:anchor distT="0" distB="0" distL="114300" distR="114300" simplePos="0" relativeHeight="251658242" behindDoc="1" locked="1" layoutInCell="1" allowOverlap="1" wp14:anchorId="0D337A8E" wp14:editId="0AF14C04">
          <wp:simplePos x="0" y="0"/>
          <wp:positionH relativeFrom="column">
            <wp:align>center</wp:align>
          </wp:positionH>
          <wp:positionV relativeFrom="page">
            <wp:align>center</wp:align>
          </wp:positionV>
          <wp:extent cx="7562088" cy="10698480"/>
          <wp:effectExtent l="0" t="0" r="1270" b="7620"/>
          <wp:wrapNone/>
          <wp:docPr id="1457084888" name="Picture 5" descr="The Abt Global brandmark shows a solid red square with the company name Abt in th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00827" name="Picture 5" descr="The Abt Global brandmark shows a solid red square with the company name Abt in the center. "/>
                  <pic:cNvPicPr/>
                </pic:nvPicPr>
                <pic:blipFill>
                  <a:blip r:embed="rId1">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page">
            <wp14:pctWidth>0</wp14:pctWidth>
          </wp14:sizeRelH>
          <wp14:sizeRelV relativeFrom="page">
            <wp14:pctHeight>0</wp14:pctHeight>
          </wp14:sizeRelV>
        </wp:anchor>
      </w:drawing>
    </w:r>
    <w:r>
      <w:t>key details</w:t>
    </w:r>
  </w:p>
  <w:p w14:paraId="663B54DC" w14:textId="77777777" w:rsidR="00E008E3" w:rsidRDefault="00E008E3" w:rsidP="002928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0DCA" w14:textId="54D22AE6" w:rsidR="009456D8" w:rsidRDefault="009456D8" w:rsidP="002928A5">
    <w:pPr>
      <w:pStyle w:val="Header"/>
    </w:pPr>
    <w:r>
      <w:rPr>
        <w:noProof/>
      </w:rPr>
      <w:drawing>
        <wp:anchor distT="0" distB="0" distL="114300" distR="114300" simplePos="0" relativeHeight="251658246" behindDoc="1" locked="1" layoutInCell="1" allowOverlap="1" wp14:anchorId="368E416D" wp14:editId="0A70D44F">
          <wp:simplePos x="0" y="0"/>
          <wp:positionH relativeFrom="column">
            <wp:align>center</wp:align>
          </wp:positionH>
          <wp:positionV relativeFrom="page">
            <wp:align>center</wp:align>
          </wp:positionV>
          <wp:extent cx="7562088" cy="10698480"/>
          <wp:effectExtent l="0" t="0" r="1270" b="7620"/>
          <wp:wrapNone/>
          <wp:docPr id="851178273" name="Picture 5" descr="The Abt Global brandmark shows a solid red square with the company name Abt in th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00827" name="Picture 5" descr="The Abt Global brandmark shows a solid red square with the company name Abt in the center. "/>
                  <pic:cNvPicPr/>
                </pic:nvPicPr>
                <pic:blipFill>
                  <a:blip r:embed="rId1">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page">
            <wp14:pctWidth>0</wp14:pctWidth>
          </wp14:sizeRelH>
          <wp14:sizeRelV relativeFrom="page">
            <wp14:pctHeight>0</wp14:pctHeight>
          </wp14:sizeRelV>
        </wp:anchor>
      </w:drawing>
    </w:r>
    <w:r>
      <w:t>SUBMISSION REQUIREMENTS</w:t>
    </w:r>
  </w:p>
  <w:p w14:paraId="1B2A0854" w14:textId="77777777" w:rsidR="009456D8" w:rsidRDefault="009456D8" w:rsidP="002928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3341" w14:textId="2171ECA0" w:rsidR="00E008E3" w:rsidRDefault="00E008E3" w:rsidP="002928A5">
    <w:pPr>
      <w:pStyle w:val="Header"/>
    </w:pPr>
    <w:r>
      <w:rPr>
        <w:noProof/>
      </w:rPr>
      <w:drawing>
        <wp:anchor distT="0" distB="0" distL="114300" distR="114300" simplePos="0" relativeHeight="251658243" behindDoc="1" locked="1" layoutInCell="1" allowOverlap="1" wp14:anchorId="3BC0CF19" wp14:editId="6ED5BA7F">
          <wp:simplePos x="0" y="0"/>
          <wp:positionH relativeFrom="column">
            <wp:align>center</wp:align>
          </wp:positionH>
          <wp:positionV relativeFrom="page">
            <wp:align>center</wp:align>
          </wp:positionV>
          <wp:extent cx="7562088" cy="10698480"/>
          <wp:effectExtent l="0" t="0" r="1270" b="7620"/>
          <wp:wrapNone/>
          <wp:docPr id="1208125059" name="Picture 5" descr="The Abt Global brandmark shows a solid red square with the company name Abt in th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00827" name="Picture 5" descr="The Abt Global brandmark shows a solid red square with the company name Abt in the center. "/>
                  <pic:cNvPicPr/>
                </pic:nvPicPr>
                <pic:blipFill>
                  <a:blip r:embed="rId1">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page">
            <wp14:pctWidth>0</wp14:pctWidth>
          </wp14:sizeRelH>
          <wp14:sizeRelV relativeFrom="page">
            <wp14:pctHeight>0</wp14:pctHeight>
          </wp14:sizeRelV>
        </wp:anchor>
      </w:drawing>
    </w:r>
    <w:r>
      <w:t>requirements</w:t>
    </w:r>
  </w:p>
  <w:p w14:paraId="0F93FF96" w14:textId="77777777" w:rsidR="00E008E3" w:rsidRDefault="00E008E3" w:rsidP="002928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5C16" w14:textId="07B67712" w:rsidR="00E008E3" w:rsidRDefault="00E008E3" w:rsidP="002928A5">
    <w:pPr>
      <w:pStyle w:val="Header"/>
    </w:pPr>
    <w:r>
      <w:rPr>
        <w:noProof/>
      </w:rPr>
      <w:drawing>
        <wp:anchor distT="0" distB="0" distL="114300" distR="114300" simplePos="0" relativeHeight="251658244" behindDoc="1" locked="1" layoutInCell="1" allowOverlap="1" wp14:anchorId="233AC95A" wp14:editId="214B3493">
          <wp:simplePos x="0" y="0"/>
          <wp:positionH relativeFrom="column">
            <wp:align>center</wp:align>
          </wp:positionH>
          <wp:positionV relativeFrom="page">
            <wp:align>center</wp:align>
          </wp:positionV>
          <wp:extent cx="7562088" cy="10698480"/>
          <wp:effectExtent l="0" t="0" r="1270" b="7620"/>
          <wp:wrapNone/>
          <wp:docPr id="1806402378" name="Picture 5" descr="The Abt Global brandmark shows a solid red square with the company name Abt in th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00827" name="Picture 5" descr="The Abt Global brandmark shows a solid red square with the company name Abt in the center. "/>
                  <pic:cNvPicPr/>
                </pic:nvPicPr>
                <pic:blipFill>
                  <a:blip r:embed="rId1">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page">
            <wp14:pctWidth>0</wp14:pctWidth>
          </wp14:sizeRelH>
          <wp14:sizeRelV relativeFrom="page">
            <wp14:pctHeight>0</wp14:pctHeight>
          </wp14:sizeRelV>
        </wp:anchor>
      </w:drawing>
    </w:r>
    <w:r>
      <w:t>conditions</w:t>
    </w:r>
  </w:p>
  <w:p w14:paraId="02877FB4" w14:textId="77777777" w:rsidR="00E008E3" w:rsidRDefault="00E008E3" w:rsidP="002928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F2E2" w14:textId="1BBACFAA" w:rsidR="00E008E3" w:rsidRDefault="00E008E3" w:rsidP="002928A5">
    <w:pPr>
      <w:pStyle w:val="Header"/>
    </w:pPr>
    <w:r>
      <w:rPr>
        <w:noProof/>
      </w:rPr>
      <w:drawing>
        <wp:anchor distT="0" distB="0" distL="114300" distR="114300" simplePos="0" relativeHeight="251658245" behindDoc="1" locked="1" layoutInCell="1" allowOverlap="1" wp14:anchorId="65FD3351" wp14:editId="3DA69FFD">
          <wp:simplePos x="0" y="0"/>
          <wp:positionH relativeFrom="column">
            <wp:align>center</wp:align>
          </wp:positionH>
          <wp:positionV relativeFrom="page">
            <wp:align>center</wp:align>
          </wp:positionV>
          <wp:extent cx="7562088" cy="10698480"/>
          <wp:effectExtent l="0" t="0" r="1270" b="7620"/>
          <wp:wrapNone/>
          <wp:docPr id="633486738" name="Picture 5" descr="The Abt Global brandmark shows a solid red square with the company name Abt in th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00827" name="Picture 5" descr="The Abt Global brandmark shows a solid red square with the company name Abt in the center. "/>
                  <pic:cNvPicPr/>
                </pic:nvPicPr>
                <pic:blipFill>
                  <a:blip r:embed="rId1">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page">
            <wp14:pctWidth>0</wp14:pctWidth>
          </wp14:sizeRelH>
          <wp14:sizeRelV relativeFrom="page">
            <wp14:pctHeight>0</wp14:pctHeight>
          </wp14:sizeRelV>
        </wp:anchor>
      </w:drawing>
    </w:r>
    <w:r>
      <w:t>evaluation</w:t>
    </w:r>
  </w:p>
  <w:p w14:paraId="32F7C2E9" w14:textId="77777777" w:rsidR="00E008E3" w:rsidRDefault="00E008E3" w:rsidP="00292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946"/>
    <w:multiLevelType w:val="hybridMultilevel"/>
    <w:tmpl w:val="217011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B31155"/>
    <w:multiLevelType w:val="hybridMultilevel"/>
    <w:tmpl w:val="5C768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E30B7F"/>
    <w:multiLevelType w:val="hybridMultilevel"/>
    <w:tmpl w:val="89B8F6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307893"/>
    <w:multiLevelType w:val="hybridMultilevel"/>
    <w:tmpl w:val="D4AC7FFE"/>
    <w:lvl w:ilvl="0" w:tplc="0B840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0A28F5"/>
    <w:multiLevelType w:val="multilevel"/>
    <w:tmpl w:val="D678527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96E7CD1"/>
    <w:multiLevelType w:val="hybridMultilevel"/>
    <w:tmpl w:val="5C7C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484035"/>
    <w:multiLevelType w:val="hybridMultilevel"/>
    <w:tmpl w:val="FA728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B4230"/>
    <w:multiLevelType w:val="multilevel"/>
    <w:tmpl w:val="915057B8"/>
    <w:lvl w:ilvl="0">
      <w:start w:val="1"/>
      <w:numFmt w:val="bullet"/>
      <w:pStyle w:val="TableBullets"/>
      <w:lvlText w:val=""/>
      <w:lvlJc w:val="left"/>
      <w:pPr>
        <w:ind w:left="720" w:hanging="720"/>
      </w:pPr>
      <w:rPr>
        <w:rFonts w:ascii="Symbol" w:hAnsi="Symbol" w:cs="Symbol" w:hint="default"/>
        <w:color w:val="BB2127" w:themeColor="background2"/>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475728E"/>
    <w:multiLevelType w:val="multilevel"/>
    <w:tmpl w:val="0D54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36179"/>
    <w:multiLevelType w:val="hybridMultilevel"/>
    <w:tmpl w:val="74321E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15:restartNumberingAfterBreak="0">
    <w:nsid w:val="277D0FF4"/>
    <w:multiLevelType w:val="hybridMultilevel"/>
    <w:tmpl w:val="5C7C94C8"/>
    <w:lvl w:ilvl="0" w:tplc="0B840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8A226E"/>
    <w:multiLevelType w:val="hybridMultilevel"/>
    <w:tmpl w:val="DA2C517E"/>
    <w:lvl w:ilvl="0" w:tplc="BC78C20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A869A6"/>
    <w:multiLevelType w:val="multilevel"/>
    <w:tmpl w:val="9EB05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BE6C9B"/>
    <w:multiLevelType w:val="hybridMultilevel"/>
    <w:tmpl w:val="8856DAB6"/>
    <w:lvl w:ilvl="0" w:tplc="F63CF81A">
      <w:start w:val="1"/>
      <w:numFmt w:val="bullet"/>
      <w:pStyle w:val="BulletsFirstLevel"/>
      <w:lvlText w:val=""/>
      <w:lvlJc w:val="left"/>
      <w:pPr>
        <w:ind w:left="360" w:hanging="360"/>
      </w:pPr>
      <w:rPr>
        <w:rFonts w:ascii="Symbol" w:hAnsi="Symbol" w:cs="Symbol" w:hint="default"/>
        <w:color w:val="BB2127" w:themeColor="background2"/>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126D6"/>
    <w:multiLevelType w:val="hybridMultilevel"/>
    <w:tmpl w:val="09648D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0C7C4A"/>
    <w:multiLevelType w:val="multilevel"/>
    <w:tmpl w:val="ECF6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A10A1"/>
    <w:multiLevelType w:val="hybridMultilevel"/>
    <w:tmpl w:val="375076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AD33C4"/>
    <w:multiLevelType w:val="multilevel"/>
    <w:tmpl w:val="69EA9E3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418837B7"/>
    <w:multiLevelType w:val="hybridMultilevel"/>
    <w:tmpl w:val="27D461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5B4890"/>
    <w:multiLevelType w:val="hybridMultilevel"/>
    <w:tmpl w:val="E51E2AB0"/>
    <w:lvl w:ilvl="0" w:tplc="3774E11A">
      <w:start w:val="1"/>
      <w:numFmt w:val="decimal"/>
      <w:pStyle w:val="BulletsFirstLevelNumbered"/>
      <w:lvlText w:val="%1."/>
      <w:lvlJc w:val="left"/>
      <w:pPr>
        <w:ind w:left="360" w:hanging="360"/>
      </w:pPr>
      <w:rPr>
        <w:rFonts w:hint="default"/>
        <w:color w:val="DA291C"/>
      </w:rPr>
    </w:lvl>
    <w:lvl w:ilvl="1" w:tplc="E7461ECE">
      <w:start w:val="1"/>
      <w:numFmt w:val="lowerLetter"/>
      <w:pStyle w:val="BulletsSecondLevelNumbered"/>
      <w:lvlText w:val="%2."/>
      <w:lvlJc w:val="left"/>
      <w:pPr>
        <w:ind w:left="1440" w:hanging="360"/>
      </w:pPr>
      <w:rPr>
        <w:color w:val="DA291C"/>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8807AA"/>
    <w:multiLevelType w:val="hybridMultilevel"/>
    <w:tmpl w:val="421226D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E4422E"/>
    <w:multiLevelType w:val="hybridMultilevel"/>
    <w:tmpl w:val="5A0E3C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BA1166"/>
    <w:multiLevelType w:val="hybridMultilevel"/>
    <w:tmpl w:val="3C54B026"/>
    <w:lvl w:ilvl="0" w:tplc="518E4EAC">
      <w:start w:val="1"/>
      <w:numFmt w:val="bullet"/>
      <w:pStyle w:val="BulletsSecondLevel"/>
      <w:lvlText w:val=""/>
      <w:lvlJc w:val="left"/>
      <w:pPr>
        <w:ind w:left="720" w:hanging="360"/>
      </w:pPr>
      <w:rPr>
        <w:rFonts w:ascii="Wingdings" w:hAnsi="Wingdings" w:cs="Wingdings" w:hint="default"/>
        <w:color w:val="BB2127" w:themeColor="background2"/>
      </w:rPr>
    </w:lvl>
    <w:lvl w:ilvl="1" w:tplc="126658EE">
      <w:start w:val="1"/>
      <w:numFmt w:val="bullet"/>
      <w:pStyle w:val="BulletsThirdLevel"/>
      <w:lvlText w:val="­"/>
      <w:lvlJc w:val="left"/>
      <w:pPr>
        <w:ind w:left="1440" w:hanging="360"/>
      </w:pPr>
      <w:rPr>
        <w:rFonts w:ascii="Courier New" w:hAnsi="Courier New" w:hint="default"/>
        <w:color w:val="DA291C"/>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C95335"/>
    <w:multiLevelType w:val="hybridMultilevel"/>
    <w:tmpl w:val="C554D7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7E7CB1"/>
    <w:multiLevelType w:val="multilevel"/>
    <w:tmpl w:val="AD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886C57"/>
    <w:multiLevelType w:val="hybridMultilevel"/>
    <w:tmpl w:val="2C6ED6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C9457B"/>
    <w:multiLevelType w:val="hybridMultilevel"/>
    <w:tmpl w:val="23443FCA"/>
    <w:lvl w:ilvl="0" w:tplc="FFFFFFFF">
      <w:start w:val="1"/>
      <w:numFmt w:val="bullet"/>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9E7A47"/>
    <w:multiLevelType w:val="hybridMultilevel"/>
    <w:tmpl w:val="5842721E"/>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984320E"/>
    <w:multiLevelType w:val="hybridMultilevel"/>
    <w:tmpl w:val="2746316A"/>
    <w:lvl w:ilvl="0" w:tplc="0C090001">
      <w:start w:val="1"/>
      <w:numFmt w:val="bullet"/>
      <w:lvlText w:val=""/>
      <w:lvlJc w:val="left"/>
      <w:pPr>
        <w:ind w:left="720" w:hanging="360"/>
      </w:pPr>
      <w:rPr>
        <w:rFonts w:ascii="Symbol" w:hAnsi="Symbol" w:hint="default"/>
      </w:rPr>
    </w:lvl>
    <w:lvl w:ilvl="1" w:tplc="A52274BE">
      <w:start w:val="5"/>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2354B2"/>
    <w:multiLevelType w:val="hybridMultilevel"/>
    <w:tmpl w:val="DE8055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2" w15:restartNumberingAfterBreak="0">
    <w:nsid w:val="769C1E4A"/>
    <w:multiLevelType w:val="multilevel"/>
    <w:tmpl w:val="4890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BF4022"/>
    <w:multiLevelType w:val="multilevel"/>
    <w:tmpl w:val="B8CE2F3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2A5E9A"/>
    <w:multiLevelType w:val="hybridMultilevel"/>
    <w:tmpl w:val="23FCDB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182796"/>
    <w:multiLevelType w:val="multilevel"/>
    <w:tmpl w:val="A342B570"/>
    <w:lvl w:ilvl="0">
      <w:start w:val="1"/>
      <w:numFmt w:val="lowerLetter"/>
      <w:lvlText w:val="%1)"/>
      <w:lvlJc w:val="left"/>
      <w:pPr>
        <w:tabs>
          <w:tab w:val="num" w:pos="720"/>
        </w:tabs>
        <w:ind w:left="720" w:hanging="720"/>
      </w:pPr>
      <w:rPr>
        <w:b w:val="0"/>
        <w:i w:val="0"/>
        <w:sz w:val="24"/>
      </w:rPr>
    </w:lvl>
    <w:lvl w:ilvl="1">
      <w:start w:val="1"/>
      <w:numFmt w:val="decimal"/>
      <w:pStyle w:val="CONLevel11"/>
      <w:lvlText w:val="%1.%2"/>
      <w:lvlJc w:val="left"/>
      <w:pPr>
        <w:tabs>
          <w:tab w:val="num" w:pos="720"/>
        </w:tabs>
        <w:ind w:left="720" w:hanging="706"/>
      </w:pPr>
      <w:rPr>
        <w:rFonts w:ascii="Times New Roman" w:hAnsi="Times New Roman" w:cs="Times New Roman" w:hint="default"/>
        <w:b w:val="0"/>
        <w:i w:val="0"/>
        <w:sz w:val="24"/>
      </w:rPr>
    </w:lvl>
    <w:lvl w:ilvl="2">
      <w:start w:val="1"/>
      <w:numFmt w:val="lowerLetter"/>
      <w:pStyle w:val="CONLevela"/>
      <w:lvlText w:val="(%3)"/>
      <w:lvlJc w:val="left"/>
      <w:pPr>
        <w:tabs>
          <w:tab w:val="num" w:pos="1430"/>
        </w:tabs>
        <w:ind w:left="1430" w:hanging="720"/>
      </w:pPr>
      <w:rPr>
        <w:rFonts w:ascii="Times New Roman" w:hAnsi="Times New Roman" w:cs="Times New Roman" w:hint="default"/>
        <w:b w:val="0"/>
        <w:i w:val="0"/>
        <w:sz w:val="24"/>
      </w:rPr>
    </w:lvl>
    <w:lvl w:ilvl="3">
      <w:start w:val="1"/>
      <w:numFmt w:val="lowerRoman"/>
      <w:lvlText w:val="(%4)"/>
      <w:lvlJc w:val="left"/>
      <w:pPr>
        <w:tabs>
          <w:tab w:val="num" w:pos="2160"/>
        </w:tabs>
        <w:ind w:left="2160" w:hanging="720"/>
      </w:pPr>
      <w:rPr>
        <w:rFonts w:asciiTheme="minorHAnsi" w:eastAsia="Times New Roman" w:hAnsiTheme="minorHAnsi" w:cstheme="minorHAnsi"/>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pStyle w:val="CONLevelI"/>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7C97077F"/>
    <w:multiLevelType w:val="hybridMultilevel"/>
    <w:tmpl w:val="91CE1C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26394E"/>
    <w:multiLevelType w:val="hybridMultilevel"/>
    <w:tmpl w:val="4336CAF4"/>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595753767">
    <w:abstractNumId w:val="10"/>
  </w:num>
  <w:num w:numId="2" w16cid:durableId="1172716948">
    <w:abstractNumId w:val="31"/>
  </w:num>
  <w:num w:numId="3" w16cid:durableId="237786641">
    <w:abstractNumId w:val="18"/>
  </w:num>
  <w:num w:numId="4" w16cid:durableId="504977016">
    <w:abstractNumId w:val="7"/>
  </w:num>
  <w:num w:numId="5" w16cid:durableId="1412511242">
    <w:abstractNumId w:val="18"/>
  </w:num>
  <w:num w:numId="6" w16cid:durableId="1170682704">
    <w:abstractNumId w:val="23"/>
  </w:num>
  <w:num w:numId="7" w16cid:durableId="135686402">
    <w:abstractNumId w:val="20"/>
  </w:num>
  <w:num w:numId="8" w16cid:durableId="1168056816">
    <w:abstractNumId w:val="14"/>
  </w:num>
  <w:num w:numId="9" w16cid:durableId="101344566">
    <w:abstractNumId w:val="6"/>
  </w:num>
  <w:num w:numId="10" w16cid:durableId="226234637">
    <w:abstractNumId w:val="22"/>
  </w:num>
  <w:num w:numId="11" w16cid:durableId="1585259471">
    <w:abstractNumId w:val="0"/>
  </w:num>
  <w:num w:numId="12" w16cid:durableId="245842182">
    <w:abstractNumId w:val="17"/>
  </w:num>
  <w:num w:numId="13" w16cid:durableId="57872444">
    <w:abstractNumId w:val="36"/>
  </w:num>
  <w:num w:numId="14" w16cid:durableId="1470635939">
    <w:abstractNumId w:val="34"/>
  </w:num>
  <w:num w:numId="15" w16cid:durableId="720665623">
    <w:abstractNumId w:val="19"/>
  </w:num>
  <w:num w:numId="16" w16cid:durableId="47265988">
    <w:abstractNumId w:val="30"/>
  </w:num>
  <w:num w:numId="17" w16cid:durableId="1082682918">
    <w:abstractNumId w:val="2"/>
  </w:num>
  <w:num w:numId="18" w16cid:durableId="1494953672">
    <w:abstractNumId w:val="26"/>
  </w:num>
  <w:num w:numId="19" w16cid:durableId="411438512">
    <w:abstractNumId w:val="24"/>
  </w:num>
  <w:num w:numId="20" w16cid:durableId="587886369">
    <w:abstractNumId w:val="9"/>
  </w:num>
  <w:num w:numId="21" w16cid:durableId="467865904">
    <w:abstractNumId w:val="37"/>
  </w:num>
  <w:num w:numId="22" w16cid:durableId="1762868492">
    <w:abstractNumId w:val="11"/>
  </w:num>
  <w:num w:numId="23" w16cid:durableId="1374042118">
    <w:abstractNumId w:val="3"/>
  </w:num>
  <w:num w:numId="24" w16cid:durableId="245110484">
    <w:abstractNumId w:val="12"/>
  </w:num>
  <w:num w:numId="25" w16cid:durableId="1648824684">
    <w:abstractNumId w:val="5"/>
  </w:num>
  <w:num w:numId="26" w16cid:durableId="935943008">
    <w:abstractNumId w:val="15"/>
  </w:num>
  <w:num w:numId="27" w16cid:durableId="367083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0470079">
    <w:abstractNumId w:val="4"/>
  </w:num>
  <w:num w:numId="29" w16cid:durableId="2136093865">
    <w:abstractNumId w:val="33"/>
  </w:num>
  <w:num w:numId="30" w16cid:durableId="1081607487">
    <w:abstractNumId w:val="25"/>
  </w:num>
  <w:num w:numId="31" w16cid:durableId="1533763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8360345">
    <w:abstractNumId w:val="28"/>
  </w:num>
  <w:num w:numId="33" w16cid:durableId="1979141211">
    <w:abstractNumId w:val="1"/>
  </w:num>
  <w:num w:numId="34" w16cid:durableId="927730939">
    <w:abstractNumId w:val="21"/>
  </w:num>
  <w:num w:numId="35" w16cid:durableId="1805073511">
    <w:abstractNumId w:val="29"/>
  </w:num>
  <w:num w:numId="36" w16cid:durableId="1385134331">
    <w:abstractNumId w:val="27"/>
  </w:num>
  <w:num w:numId="37" w16cid:durableId="268707289">
    <w:abstractNumId w:val="32"/>
  </w:num>
  <w:num w:numId="38" w16cid:durableId="642613243">
    <w:abstractNumId w:val="16"/>
  </w:num>
  <w:num w:numId="39" w16cid:durableId="38614887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8" w:dllVersion="513"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50">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MTeyNDS1MDYyNjJX0lEKTi0uzszPAykwrAUAoBKR7ywAAAA="/>
  </w:docVars>
  <w:rsids>
    <w:rsidRoot w:val="00924CB6"/>
    <w:rsid w:val="000005AA"/>
    <w:rsid w:val="00003A2C"/>
    <w:rsid w:val="00003CA6"/>
    <w:rsid w:val="00003DBD"/>
    <w:rsid w:val="00005982"/>
    <w:rsid w:val="00006B3A"/>
    <w:rsid w:val="00010DA0"/>
    <w:rsid w:val="000114B3"/>
    <w:rsid w:val="00012536"/>
    <w:rsid w:val="000136F3"/>
    <w:rsid w:val="00016E17"/>
    <w:rsid w:val="00021553"/>
    <w:rsid w:val="0002216E"/>
    <w:rsid w:val="000247F7"/>
    <w:rsid w:val="00026F54"/>
    <w:rsid w:val="0003733E"/>
    <w:rsid w:val="00040E00"/>
    <w:rsid w:val="0004609F"/>
    <w:rsid w:val="00046728"/>
    <w:rsid w:val="000525E0"/>
    <w:rsid w:val="000529DB"/>
    <w:rsid w:val="00053EEF"/>
    <w:rsid w:val="000543DC"/>
    <w:rsid w:val="00055022"/>
    <w:rsid w:val="0005750B"/>
    <w:rsid w:val="000602AA"/>
    <w:rsid w:val="0006045E"/>
    <w:rsid w:val="0006221A"/>
    <w:rsid w:val="0006489E"/>
    <w:rsid w:val="00064E6B"/>
    <w:rsid w:val="000651F3"/>
    <w:rsid w:val="0006587B"/>
    <w:rsid w:val="0006787D"/>
    <w:rsid w:val="00070322"/>
    <w:rsid w:val="000732F4"/>
    <w:rsid w:val="00073DB1"/>
    <w:rsid w:val="0007622B"/>
    <w:rsid w:val="000823A9"/>
    <w:rsid w:val="00082D01"/>
    <w:rsid w:val="0008514F"/>
    <w:rsid w:val="000865B0"/>
    <w:rsid w:val="00087856"/>
    <w:rsid w:val="00087E2E"/>
    <w:rsid w:val="00090122"/>
    <w:rsid w:val="0009028E"/>
    <w:rsid w:val="000902AA"/>
    <w:rsid w:val="00093362"/>
    <w:rsid w:val="000957C0"/>
    <w:rsid w:val="00095D40"/>
    <w:rsid w:val="00096D69"/>
    <w:rsid w:val="000979DC"/>
    <w:rsid w:val="000A00A2"/>
    <w:rsid w:val="000A0303"/>
    <w:rsid w:val="000A1C47"/>
    <w:rsid w:val="000A1C6D"/>
    <w:rsid w:val="000A7D69"/>
    <w:rsid w:val="000B04AE"/>
    <w:rsid w:val="000B1763"/>
    <w:rsid w:val="000B21D9"/>
    <w:rsid w:val="000B33D1"/>
    <w:rsid w:val="000B6CB5"/>
    <w:rsid w:val="000B788A"/>
    <w:rsid w:val="000C0A39"/>
    <w:rsid w:val="000C0B85"/>
    <w:rsid w:val="000C3040"/>
    <w:rsid w:val="000C3A67"/>
    <w:rsid w:val="000C7775"/>
    <w:rsid w:val="000D05C1"/>
    <w:rsid w:val="000D09F2"/>
    <w:rsid w:val="000D46AD"/>
    <w:rsid w:val="000D53F1"/>
    <w:rsid w:val="000D5433"/>
    <w:rsid w:val="000D5777"/>
    <w:rsid w:val="000D7BFD"/>
    <w:rsid w:val="000E2BA0"/>
    <w:rsid w:val="000E6B75"/>
    <w:rsid w:val="000F53F4"/>
    <w:rsid w:val="000F7221"/>
    <w:rsid w:val="00100D58"/>
    <w:rsid w:val="00100F06"/>
    <w:rsid w:val="001034D7"/>
    <w:rsid w:val="001037AB"/>
    <w:rsid w:val="00104792"/>
    <w:rsid w:val="00104F2A"/>
    <w:rsid w:val="001078C2"/>
    <w:rsid w:val="00107A04"/>
    <w:rsid w:val="0011150A"/>
    <w:rsid w:val="0011170B"/>
    <w:rsid w:val="00111A84"/>
    <w:rsid w:val="0011475D"/>
    <w:rsid w:val="00116F3F"/>
    <w:rsid w:val="001178CA"/>
    <w:rsid w:val="001216F2"/>
    <w:rsid w:val="00123056"/>
    <w:rsid w:val="00123769"/>
    <w:rsid w:val="00124158"/>
    <w:rsid w:val="00124479"/>
    <w:rsid w:val="001307A5"/>
    <w:rsid w:val="00131564"/>
    <w:rsid w:val="00132441"/>
    <w:rsid w:val="00133789"/>
    <w:rsid w:val="00135B70"/>
    <w:rsid w:val="0014246A"/>
    <w:rsid w:val="0014267A"/>
    <w:rsid w:val="00152153"/>
    <w:rsid w:val="001539E6"/>
    <w:rsid w:val="00156C6E"/>
    <w:rsid w:val="00157E04"/>
    <w:rsid w:val="00160657"/>
    <w:rsid w:val="00160B87"/>
    <w:rsid w:val="001614DE"/>
    <w:rsid w:val="00161D67"/>
    <w:rsid w:val="00162E9A"/>
    <w:rsid w:val="0016645A"/>
    <w:rsid w:val="00166B73"/>
    <w:rsid w:val="0016730D"/>
    <w:rsid w:val="001677DC"/>
    <w:rsid w:val="00172119"/>
    <w:rsid w:val="00177974"/>
    <w:rsid w:val="00181231"/>
    <w:rsid w:val="001819D8"/>
    <w:rsid w:val="00183C30"/>
    <w:rsid w:val="00185A3A"/>
    <w:rsid w:val="00187B0F"/>
    <w:rsid w:val="001967F0"/>
    <w:rsid w:val="001A04CE"/>
    <w:rsid w:val="001A0E0A"/>
    <w:rsid w:val="001A1B64"/>
    <w:rsid w:val="001A23B5"/>
    <w:rsid w:val="001A24B7"/>
    <w:rsid w:val="001A26FE"/>
    <w:rsid w:val="001A27BB"/>
    <w:rsid w:val="001A2EB4"/>
    <w:rsid w:val="001A403F"/>
    <w:rsid w:val="001A4633"/>
    <w:rsid w:val="001B133D"/>
    <w:rsid w:val="001B3872"/>
    <w:rsid w:val="001B4509"/>
    <w:rsid w:val="001B7B33"/>
    <w:rsid w:val="001C03D8"/>
    <w:rsid w:val="001C0582"/>
    <w:rsid w:val="001C0858"/>
    <w:rsid w:val="001C0891"/>
    <w:rsid w:val="001C10AF"/>
    <w:rsid w:val="001C1BCF"/>
    <w:rsid w:val="001C6406"/>
    <w:rsid w:val="001C6A84"/>
    <w:rsid w:val="001C6FAB"/>
    <w:rsid w:val="001D0F39"/>
    <w:rsid w:val="001D0F69"/>
    <w:rsid w:val="001D3709"/>
    <w:rsid w:val="001D4B8F"/>
    <w:rsid w:val="001D4FDD"/>
    <w:rsid w:val="001D6C62"/>
    <w:rsid w:val="001E17C5"/>
    <w:rsid w:val="001E1D64"/>
    <w:rsid w:val="001E2CF1"/>
    <w:rsid w:val="001E33D5"/>
    <w:rsid w:val="001E35B3"/>
    <w:rsid w:val="001E418C"/>
    <w:rsid w:val="001F2D0D"/>
    <w:rsid w:val="00200E58"/>
    <w:rsid w:val="00203A3C"/>
    <w:rsid w:val="00205402"/>
    <w:rsid w:val="002064D3"/>
    <w:rsid w:val="002106BF"/>
    <w:rsid w:val="0021417B"/>
    <w:rsid w:val="00214B73"/>
    <w:rsid w:val="002176B8"/>
    <w:rsid w:val="002216AD"/>
    <w:rsid w:val="00221D99"/>
    <w:rsid w:val="0022245E"/>
    <w:rsid w:val="002232F4"/>
    <w:rsid w:val="00223A9F"/>
    <w:rsid w:val="00224678"/>
    <w:rsid w:val="0022524E"/>
    <w:rsid w:val="00225ECC"/>
    <w:rsid w:val="0022674D"/>
    <w:rsid w:val="00226972"/>
    <w:rsid w:val="00227977"/>
    <w:rsid w:val="00231711"/>
    <w:rsid w:val="00233C15"/>
    <w:rsid w:val="0023449A"/>
    <w:rsid w:val="00235F34"/>
    <w:rsid w:val="00235F88"/>
    <w:rsid w:val="00237D10"/>
    <w:rsid w:val="00240851"/>
    <w:rsid w:val="002409BE"/>
    <w:rsid w:val="00240E92"/>
    <w:rsid w:val="0024652A"/>
    <w:rsid w:val="002468DB"/>
    <w:rsid w:val="0025392E"/>
    <w:rsid w:val="00254104"/>
    <w:rsid w:val="002542FD"/>
    <w:rsid w:val="002549E8"/>
    <w:rsid w:val="002549FD"/>
    <w:rsid w:val="00255975"/>
    <w:rsid w:val="00256A0D"/>
    <w:rsid w:val="002574F7"/>
    <w:rsid w:val="002607C5"/>
    <w:rsid w:val="0026160D"/>
    <w:rsid w:val="00266C80"/>
    <w:rsid w:val="002702F7"/>
    <w:rsid w:val="002709F6"/>
    <w:rsid w:val="002711FE"/>
    <w:rsid w:val="00272D87"/>
    <w:rsid w:val="00273EAA"/>
    <w:rsid w:val="002756AE"/>
    <w:rsid w:val="00276702"/>
    <w:rsid w:val="00276871"/>
    <w:rsid w:val="00277D3A"/>
    <w:rsid w:val="00277D6A"/>
    <w:rsid w:val="0028328D"/>
    <w:rsid w:val="002838F5"/>
    <w:rsid w:val="00285BB6"/>
    <w:rsid w:val="00285BFD"/>
    <w:rsid w:val="002928A5"/>
    <w:rsid w:val="00292BFE"/>
    <w:rsid w:val="0029491C"/>
    <w:rsid w:val="00294BFF"/>
    <w:rsid w:val="00296E1A"/>
    <w:rsid w:val="002972FF"/>
    <w:rsid w:val="002A3D5B"/>
    <w:rsid w:val="002A4078"/>
    <w:rsid w:val="002A5CE0"/>
    <w:rsid w:val="002B047F"/>
    <w:rsid w:val="002B2F3C"/>
    <w:rsid w:val="002B572C"/>
    <w:rsid w:val="002B592C"/>
    <w:rsid w:val="002B6DE5"/>
    <w:rsid w:val="002C091C"/>
    <w:rsid w:val="002C24EF"/>
    <w:rsid w:val="002C2AEB"/>
    <w:rsid w:val="002C32AB"/>
    <w:rsid w:val="002C41F9"/>
    <w:rsid w:val="002C4495"/>
    <w:rsid w:val="002C5AC8"/>
    <w:rsid w:val="002C61F0"/>
    <w:rsid w:val="002C6912"/>
    <w:rsid w:val="002C6E58"/>
    <w:rsid w:val="002C6EA3"/>
    <w:rsid w:val="002C76AB"/>
    <w:rsid w:val="002D1065"/>
    <w:rsid w:val="002D384A"/>
    <w:rsid w:val="002D4008"/>
    <w:rsid w:val="002D4536"/>
    <w:rsid w:val="002E059A"/>
    <w:rsid w:val="002E1003"/>
    <w:rsid w:val="002E614C"/>
    <w:rsid w:val="002F3786"/>
    <w:rsid w:val="002F3EFB"/>
    <w:rsid w:val="002F48C8"/>
    <w:rsid w:val="002F55CE"/>
    <w:rsid w:val="002F76F5"/>
    <w:rsid w:val="00304306"/>
    <w:rsid w:val="00307FE6"/>
    <w:rsid w:val="00311180"/>
    <w:rsid w:val="00312920"/>
    <w:rsid w:val="00312A5E"/>
    <w:rsid w:val="00314A8A"/>
    <w:rsid w:val="00315813"/>
    <w:rsid w:val="003209AF"/>
    <w:rsid w:val="00320C20"/>
    <w:rsid w:val="00321A80"/>
    <w:rsid w:val="00322479"/>
    <w:rsid w:val="00324394"/>
    <w:rsid w:val="00324EC2"/>
    <w:rsid w:val="003252F6"/>
    <w:rsid w:val="00326050"/>
    <w:rsid w:val="003261CE"/>
    <w:rsid w:val="00327244"/>
    <w:rsid w:val="003277E1"/>
    <w:rsid w:val="003279F2"/>
    <w:rsid w:val="00327FC6"/>
    <w:rsid w:val="00331E7D"/>
    <w:rsid w:val="003357FA"/>
    <w:rsid w:val="00342BA9"/>
    <w:rsid w:val="003453BD"/>
    <w:rsid w:val="003455BC"/>
    <w:rsid w:val="00345B5C"/>
    <w:rsid w:val="00345B61"/>
    <w:rsid w:val="003470C3"/>
    <w:rsid w:val="00351257"/>
    <w:rsid w:val="0035299B"/>
    <w:rsid w:val="00354503"/>
    <w:rsid w:val="0035745C"/>
    <w:rsid w:val="00357D96"/>
    <w:rsid w:val="003623F0"/>
    <w:rsid w:val="00362B12"/>
    <w:rsid w:val="00370164"/>
    <w:rsid w:val="003711CD"/>
    <w:rsid w:val="00372DF9"/>
    <w:rsid w:val="00377B47"/>
    <w:rsid w:val="00380DB1"/>
    <w:rsid w:val="00381292"/>
    <w:rsid w:val="00383BFC"/>
    <w:rsid w:val="00384611"/>
    <w:rsid w:val="00384CA0"/>
    <w:rsid w:val="003870BA"/>
    <w:rsid w:val="003870CC"/>
    <w:rsid w:val="00392636"/>
    <w:rsid w:val="0039497D"/>
    <w:rsid w:val="00395A89"/>
    <w:rsid w:val="003A24D0"/>
    <w:rsid w:val="003A2FA8"/>
    <w:rsid w:val="003A3403"/>
    <w:rsid w:val="003A6FF8"/>
    <w:rsid w:val="003B0708"/>
    <w:rsid w:val="003B1780"/>
    <w:rsid w:val="003B2F10"/>
    <w:rsid w:val="003B3AE3"/>
    <w:rsid w:val="003B4770"/>
    <w:rsid w:val="003B52DE"/>
    <w:rsid w:val="003C20BF"/>
    <w:rsid w:val="003C23E1"/>
    <w:rsid w:val="003C589F"/>
    <w:rsid w:val="003C5FED"/>
    <w:rsid w:val="003C7AEF"/>
    <w:rsid w:val="003D0D5E"/>
    <w:rsid w:val="003D1744"/>
    <w:rsid w:val="003D1BD6"/>
    <w:rsid w:val="003D5616"/>
    <w:rsid w:val="003D5B6B"/>
    <w:rsid w:val="003D7950"/>
    <w:rsid w:val="003E09FD"/>
    <w:rsid w:val="003E1AE2"/>
    <w:rsid w:val="003E399E"/>
    <w:rsid w:val="003E5154"/>
    <w:rsid w:val="003E666B"/>
    <w:rsid w:val="003E74A7"/>
    <w:rsid w:val="003E7E8F"/>
    <w:rsid w:val="003F04FA"/>
    <w:rsid w:val="003F1A40"/>
    <w:rsid w:val="003F3097"/>
    <w:rsid w:val="003F3225"/>
    <w:rsid w:val="003F3E19"/>
    <w:rsid w:val="003F5814"/>
    <w:rsid w:val="00404C1E"/>
    <w:rsid w:val="00407A97"/>
    <w:rsid w:val="0041059E"/>
    <w:rsid w:val="0041655A"/>
    <w:rsid w:val="00423092"/>
    <w:rsid w:val="00424DFB"/>
    <w:rsid w:val="004253E8"/>
    <w:rsid w:val="0042544A"/>
    <w:rsid w:val="00426398"/>
    <w:rsid w:val="00427EA9"/>
    <w:rsid w:val="00430DF1"/>
    <w:rsid w:val="004319BC"/>
    <w:rsid w:val="004320C4"/>
    <w:rsid w:val="00432D79"/>
    <w:rsid w:val="004343C4"/>
    <w:rsid w:val="004350B0"/>
    <w:rsid w:val="00436CE5"/>
    <w:rsid w:val="0044013C"/>
    <w:rsid w:val="0044125D"/>
    <w:rsid w:val="00443720"/>
    <w:rsid w:val="00443F55"/>
    <w:rsid w:val="0044471D"/>
    <w:rsid w:val="00444807"/>
    <w:rsid w:val="00444CB8"/>
    <w:rsid w:val="00453185"/>
    <w:rsid w:val="004627A9"/>
    <w:rsid w:val="00470AB4"/>
    <w:rsid w:val="00472E16"/>
    <w:rsid w:val="004734DF"/>
    <w:rsid w:val="00476234"/>
    <w:rsid w:val="004762CC"/>
    <w:rsid w:val="00476911"/>
    <w:rsid w:val="004812AC"/>
    <w:rsid w:val="004827AB"/>
    <w:rsid w:val="00486943"/>
    <w:rsid w:val="00492E84"/>
    <w:rsid w:val="00493A48"/>
    <w:rsid w:val="00495B91"/>
    <w:rsid w:val="004960A6"/>
    <w:rsid w:val="004A0875"/>
    <w:rsid w:val="004A1004"/>
    <w:rsid w:val="004A226F"/>
    <w:rsid w:val="004A47A6"/>
    <w:rsid w:val="004A5408"/>
    <w:rsid w:val="004A7695"/>
    <w:rsid w:val="004A799C"/>
    <w:rsid w:val="004A7E55"/>
    <w:rsid w:val="004B1817"/>
    <w:rsid w:val="004B2090"/>
    <w:rsid w:val="004B237E"/>
    <w:rsid w:val="004B2924"/>
    <w:rsid w:val="004B3401"/>
    <w:rsid w:val="004B3ED6"/>
    <w:rsid w:val="004B4C51"/>
    <w:rsid w:val="004B6CE6"/>
    <w:rsid w:val="004C134D"/>
    <w:rsid w:val="004C18DF"/>
    <w:rsid w:val="004C24AC"/>
    <w:rsid w:val="004C29E5"/>
    <w:rsid w:val="004C2B46"/>
    <w:rsid w:val="004D359E"/>
    <w:rsid w:val="004D3BBC"/>
    <w:rsid w:val="004D4C6D"/>
    <w:rsid w:val="004D6774"/>
    <w:rsid w:val="004E01A4"/>
    <w:rsid w:val="004E7F97"/>
    <w:rsid w:val="004F188C"/>
    <w:rsid w:val="004F2E5D"/>
    <w:rsid w:val="004F58D2"/>
    <w:rsid w:val="004F6742"/>
    <w:rsid w:val="004F709B"/>
    <w:rsid w:val="00502CC4"/>
    <w:rsid w:val="00503049"/>
    <w:rsid w:val="005054D3"/>
    <w:rsid w:val="00506B95"/>
    <w:rsid w:val="005074D6"/>
    <w:rsid w:val="00510AD0"/>
    <w:rsid w:val="005126CC"/>
    <w:rsid w:val="00513493"/>
    <w:rsid w:val="0051383C"/>
    <w:rsid w:val="00514193"/>
    <w:rsid w:val="0052257A"/>
    <w:rsid w:val="00527E93"/>
    <w:rsid w:val="0053086A"/>
    <w:rsid w:val="005339BD"/>
    <w:rsid w:val="00534110"/>
    <w:rsid w:val="00534B03"/>
    <w:rsid w:val="00534C33"/>
    <w:rsid w:val="00536A0A"/>
    <w:rsid w:val="00536A6D"/>
    <w:rsid w:val="00536DB4"/>
    <w:rsid w:val="00540161"/>
    <w:rsid w:val="0054025D"/>
    <w:rsid w:val="00540706"/>
    <w:rsid w:val="00544457"/>
    <w:rsid w:val="0054673C"/>
    <w:rsid w:val="00547B8F"/>
    <w:rsid w:val="00550C9F"/>
    <w:rsid w:val="0055123E"/>
    <w:rsid w:val="005512CD"/>
    <w:rsid w:val="00553F60"/>
    <w:rsid w:val="005547AE"/>
    <w:rsid w:val="00555592"/>
    <w:rsid w:val="00557348"/>
    <w:rsid w:val="0056182D"/>
    <w:rsid w:val="00563B9C"/>
    <w:rsid w:val="00563E6B"/>
    <w:rsid w:val="005707D6"/>
    <w:rsid w:val="0057288B"/>
    <w:rsid w:val="005744D5"/>
    <w:rsid w:val="00574572"/>
    <w:rsid w:val="00580DD5"/>
    <w:rsid w:val="0058280B"/>
    <w:rsid w:val="00583013"/>
    <w:rsid w:val="00585CA4"/>
    <w:rsid w:val="00597948"/>
    <w:rsid w:val="00597B60"/>
    <w:rsid w:val="005A19A6"/>
    <w:rsid w:val="005A4B86"/>
    <w:rsid w:val="005A573D"/>
    <w:rsid w:val="005B00DE"/>
    <w:rsid w:val="005B1AC5"/>
    <w:rsid w:val="005B5F45"/>
    <w:rsid w:val="005B6A25"/>
    <w:rsid w:val="005B71CC"/>
    <w:rsid w:val="005B7EF3"/>
    <w:rsid w:val="005C1FF6"/>
    <w:rsid w:val="005C4647"/>
    <w:rsid w:val="005D0E79"/>
    <w:rsid w:val="005D2A87"/>
    <w:rsid w:val="005D511A"/>
    <w:rsid w:val="005D7366"/>
    <w:rsid w:val="005D7452"/>
    <w:rsid w:val="005E06DF"/>
    <w:rsid w:val="005E0CF2"/>
    <w:rsid w:val="005E2AEA"/>
    <w:rsid w:val="005E3823"/>
    <w:rsid w:val="005E6B70"/>
    <w:rsid w:val="005E7F3B"/>
    <w:rsid w:val="005F1CC3"/>
    <w:rsid w:val="005F5D4C"/>
    <w:rsid w:val="006001E6"/>
    <w:rsid w:val="0060094C"/>
    <w:rsid w:val="006012BC"/>
    <w:rsid w:val="00602BAA"/>
    <w:rsid w:val="00605298"/>
    <w:rsid w:val="00607927"/>
    <w:rsid w:val="0061228D"/>
    <w:rsid w:val="006122D8"/>
    <w:rsid w:val="0061247A"/>
    <w:rsid w:val="00615938"/>
    <w:rsid w:val="00615939"/>
    <w:rsid w:val="00615F17"/>
    <w:rsid w:val="00621F63"/>
    <w:rsid w:val="006257BE"/>
    <w:rsid w:val="00626ED3"/>
    <w:rsid w:val="00627F84"/>
    <w:rsid w:val="0063014E"/>
    <w:rsid w:val="006301D4"/>
    <w:rsid w:val="00631A2C"/>
    <w:rsid w:val="0063326D"/>
    <w:rsid w:val="00635727"/>
    <w:rsid w:val="006417D1"/>
    <w:rsid w:val="0064219D"/>
    <w:rsid w:val="00642D7E"/>
    <w:rsid w:val="006437B6"/>
    <w:rsid w:val="00645684"/>
    <w:rsid w:val="00646299"/>
    <w:rsid w:val="0065112D"/>
    <w:rsid w:val="006536B5"/>
    <w:rsid w:val="0066134E"/>
    <w:rsid w:val="0066417F"/>
    <w:rsid w:val="006654A7"/>
    <w:rsid w:val="0067188C"/>
    <w:rsid w:val="00673F48"/>
    <w:rsid w:val="006814BB"/>
    <w:rsid w:val="006840EB"/>
    <w:rsid w:val="00686BA1"/>
    <w:rsid w:val="00687C1D"/>
    <w:rsid w:val="00690046"/>
    <w:rsid w:val="006900A6"/>
    <w:rsid w:val="006933C3"/>
    <w:rsid w:val="0069342C"/>
    <w:rsid w:val="0069542C"/>
    <w:rsid w:val="00696F05"/>
    <w:rsid w:val="006A2B51"/>
    <w:rsid w:val="006A3799"/>
    <w:rsid w:val="006A4F0C"/>
    <w:rsid w:val="006A541C"/>
    <w:rsid w:val="006A5B3B"/>
    <w:rsid w:val="006B0A46"/>
    <w:rsid w:val="006B135C"/>
    <w:rsid w:val="006B1D27"/>
    <w:rsid w:val="006B3689"/>
    <w:rsid w:val="006B3E9D"/>
    <w:rsid w:val="006B6BA4"/>
    <w:rsid w:val="006C1434"/>
    <w:rsid w:val="006C363C"/>
    <w:rsid w:val="006C61C5"/>
    <w:rsid w:val="006C7A4C"/>
    <w:rsid w:val="006D000C"/>
    <w:rsid w:val="006D1378"/>
    <w:rsid w:val="006D307C"/>
    <w:rsid w:val="006D406B"/>
    <w:rsid w:val="006D4F27"/>
    <w:rsid w:val="006D5171"/>
    <w:rsid w:val="006D5E06"/>
    <w:rsid w:val="006E0028"/>
    <w:rsid w:val="006E274C"/>
    <w:rsid w:val="006E2B32"/>
    <w:rsid w:val="006E418A"/>
    <w:rsid w:val="006E544C"/>
    <w:rsid w:val="006F0A18"/>
    <w:rsid w:val="006F2B34"/>
    <w:rsid w:val="006F4080"/>
    <w:rsid w:val="006F56D9"/>
    <w:rsid w:val="006F56F0"/>
    <w:rsid w:val="006F5A09"/>
    <w:rsid w:val="00701C07"/>
    <w:rsid w:val="00701C0D"/>
    <w:rsid w:val="00702E64"/>
    <w:rsid w:val="00704380"/>
    <w:rsid w:val="00705038"/>
    <w:rsid w:val="007057ED"/>
    <w:rsid w:val="0070672F"/>
    <w:rsid w:val="0070739A"/>
    <w:rsid w:val="007105A6"/>
    <w:rsid w:val="00713D50"/>
    <w:rsid w:val="00715417"/>
    <w:rsid w:val="007174CE"/>
    <w:rsid w:val="0072434E"/>
    <w:rsid w:val="00726DD4"/>
    <w:rsid w:val="00730F56"/>
    <w:rsid w:val="00731B36"/>
    <w:rsid w:val="0073317C"/>
    <w:rsid w:val="007335CF"/>
    <w:rsid w:val="007342FF"/>
    <w:rsid w:val="007406DD"/>
    <w:rsid w:val="00744E2C"/>
    <w:rsid w:val="00747720"/>
    <w:rsid w:val="00747946"/>
    <w:rsid w:val="00747D90"/>
    <w:rsid w:val="0075066E"/>
    <w:rsid w:val="007514A5"/>
    <w:rsid w:val="00751D1F"/>
    <w:rsid w:val="00752048"/>
    <w:rsid w:val="00752119"/>
    <w:rsid w:val="00753FFD"/>
    <w:rsid w:val="00754408"/>
    <w:rsid w:val="00754C27"/>
    <w:rsid w:val="007561B8"/>
    <w:rsid w:val="0075758E"/>
    <w:rsid w:val="007576D4"/>
    <w:rsid w:val="0076012A"/>
    <w:rsid w:val="0076290B"/>
    <w:rsid w:val="007631C7"/>
    <w:rsid w:val="00763C83"/>
    <w:rsid w:val="00763CCC"/>
    <w:rsid w:val="00766966"/>
    <w:rsid w:val="007726E7"/>
    <w:rsid w:val="00772A42"/>
    <w:rsid w:val="00776BD0"/>
    <w:rsid w:val="00776C72"/>
    <w:rsid w:val="007772B6"/>
    <w:rsid w:val="00777CFE"/>
    <w:rsid w:val="00780F80"/>
    <w:rsid w:val="007810E3"/>
    <w:rsid w:val="0078207D"/>
    <w:rsid w:val="0078258F"/>
    <w:rsid w:val="00782E74"/>
    <w:rsid w:val="00783F6F"/>
    <w:rsid w:val="007846BC"/>
    <w:rsid w:val="00785FEC"/>
    <w:rsid w:val="007870B5"/>
    <w:rsid w:val="007918DD"/>
    <w:rsid w:val="00791A6D"/>
    <w:rsid w:val="00794B6E"/>
    <w:rsid w:val="00794BE5"/>
    <w:rsid w:val="00795320"/>
    <w:rsid w:val="007963E7"/>
    <w:rsid w:val="007969A4"/>
    <w:rsid w:val="00797592"/>
    <w:rsid w:val="00797C80"/>
    <w:rsid w:val="007A0114"/>
    <w:rsid w:val="007A064A"/>
    <w:rsid w:val="007A3A66"/>
    <w:rsid w:val="007A4E82"/>
    <w:rsid w:val="007A7012"/>
    <w:rsid w:val="007A721F"/>
    <w:rsid w:val="007B1321"/>
    <w:rsid w:val="007B1904"/>
    <w:rsid w:val="007B24B7"/>
    <w:rsid w:val="007B7EB4"/>
    <w:rsid w:val="007C3E89"/>
    <w:rsid w:val="007D34C0"/>
    <w:rsid w:val="007D4586"/>
    <w:rsid w:val="007D6370"/>
    <w:rsid w:val="007D668A"/>
    <w:rsid w:val="007D7655"/>
    <w:rsid w:val="007E092F"/>
    <w:rsid w:val="007E2899"/>
    <w:rsid w:val="007E2D20"/>
    <w:rsid w:val="007E4960"/>
    <w:rsid w:val="007E5EC0"/>
    <w:rsid w:val="007E772D"/>
    <w:rsid w:val="007E7BFF"/>
    <w:rsid w:val="007F2A6B"/>
    <w:rsid w:val="007F5611"/>
    <w:rsid w:val="007F643A"/>
    <w:rsid w:val="0080098A"/>
    <w:rsid w:val="00801761"/>
    <w:rsid w:val="00801CA7"/>
    <w:rsid w:val="008103F4"/>
    <w:rsid w:val="008111EB"/>
    <w:rsid w:val="00812172"/>
    <w:rsid w:val="008130C9"/>
    <w:rsid w:val="00813D02"/>
    <w:rsid w:val="00814833"/>
    <w:rsid w:val="0082033D"/>
    <w:rsid w:val="0082046B"/>
    <w:rsid w:val="008222AD"/>
    <w:rsid w:val="00822A0D"/>
    <w:rsid w:val="00822F16"/>
    <w:rsid w:val="0082521D"/>
    <w:rsid w:val="00831003"/>
    <w:rsid w:val="0083104D"/>
    <w:rsid w:val="00832E34"/>
    <w:rsid w:val="0083352E"/>
    <w:rsid w:val="008349AE"/>
    <w:rsid w:val="008355D2"/>
    <w:rsid w:val="00835BFD"/>
    <w:rsid w:val="008366F7"/>
    <w:rsid w:val="0083703B"/>
    <w:rsid w:val="00840AD6"/>
    <w:rsid w:val="00842FF1"/>
    <w:rsid w:val="008442B3"/>
    <w:rsid w:val="00844F9D"/>
    <w:rsid w:val="0084511B"/>
    <w:rsid w:val="00846D77"/>
    <w:rsid w:val="00847F6A"/>
    <w:rsid w:val="00852480"/>
    <w:rsid w:val="00856632"/>
    <w:rsid w:val="00856936"/>
    <w:rsid w:val="008607AB"/>
    <w:rsid w:val="00865680"/>
    <w:rsid w:val="00866E9E"/>
    <w:rsid w:val="00867308"/>
    <w:rsid w:val="0087498B"/>
    <w:rsid w:val="00881644"/>
    <w:rsid w:val="008842E3"/>
    <w:rsid w:val="0088482A"/>
    <w:rsid w:val="00885225"/>
    <w:rsid w:val="00885C9A"/>
    <w:rsid w:val="008877CC"/>
    <w:rsid w:val="008913BD"/>
    <w:rsid w:val="00891692"/>
    <w:rsid w:val="008938E0"/>
    <w:rsid w:val="008A0E05"/>
    <w:rsid w:val="008A5F3F"/>
    <w:rsid w:val="008A6377"/>
    <w:rsid w:val="008B0543"/>
    <w:rsid w:val="008B4532"/>
    <w:rsid w:val="008B592F"/>
    <w:rsid w:val="008B791E"/>
    <w:rsid w:val="008C0888"/>
    <w:rsid w:val="008C0C84"/>
    <w:rsid w:val="008C3505"/>
    <w:rsid w:val="008C6195"/>
    <w:rsid w:val="008C6724"/>
    <w:rsid w:val="008D0649"/>
    <w:rsid w:val="008D0CAD"/>
    <w:rsid w:val="008D128F"/>
    <w:rsid w:val="008D30EA"/>
    <w:rsid w:val="008D4226"/>
    <w:rsid w:val="008D55C8"/>
    <w:rsid w:val="008D7633"/>
    <w:rsid w:val="008D7E66"/>
    <w:rsid w:val="008E15D4"/>
    <w:rsid w:val="008E20DE"/>
    <w:rsid w:val="008E2DC2"/>
    <w:rsid w:val="008E33D3"/>
    <w:rsid w:val="008F07A3"/>
    <w:rsid w:val="008F1770"/>
    <w:rsid w:val="008F49B6"/>
    <w:rsid w:val="008F55DE"/>
    <w:rsid w:val="008F7C61"/>
    <w:rsid w:val="0090106D"/>
    <w:rsid w:val="009013C5"/>
    <w:rsid w:val="00902A4C"/>
    <w:rsid w:val="00905BF5"/>
    <w:rsid w:val="009061A4"/>
    <w:rsid w:val="00910216"/>
    <w:rsid w:val="00912B33"/>
    <w:rsid w:val="00912E02"/>
    <w:rsid w:val="009143BF"/>
    <w:rsid w:val="00915888"/>
    <w:rsid w:val="00924CB6"/>
    <w:rsid w:val="00926272"/>
    <w:rsid w:val="00927566"/>
    <w:rsid w:val="0093009B"/>
    <w:rsid w:val="00930667"/>
    <w:rsid w:val="0093108C"/>
    <w:rsid w:val="00932425"/>
    <w:rsid w:val="00934290"/>
    <w:rsid w:val="0093588F"/>
    <w:rsid w:val="0093729B"/>
    <w:rsid w:val="009375EB"/>
    <w:rsid w:val="00942024"/>
    <w:rsid w:val="009422DB"/>
    <w:rsid w:val="00944550"/>
    <w:rsid w:val="009456D8"/>
    <w:rsid w:val="00947565"/>
    <w:rsid w:val="00953177"/>
    <w:rsid w:val="009550AD"/>
    <w:rsid w:val="00955991"/>
    <w:rsid w:val="0095725F"/>
    <w:rsid w:val="00961AAE"/>
    <w:rsid w:val="00963263"/>
    <w:rsid w:val="00965363"/>
    <w:rsid w:val="00966495"/>
    <w:rsid w:val="00967D7C"/>
    <w:rsid w:val="009732AC"/>
    <w:rsid w:val="00975EE7"/>
    <w:rsid w:val="00977D73"/>
    <w:rsid w:val="00981271"/>
    <w:rsid w:val="0098460E"/>
    <w:rsid w:val="00984DD3"/>
    <w:rsid w:val="00990889"/>
    <w:rsid w:val="0099262A"/>
    <w:rsid w:val="00993E2F"/>
    <w:rsid w:val="009940CB"/>
    <w:rsid w:val="00996799"/>
    <w:rsid w:val="009A0354"/>
    <w:rsid w:val="009A05F3"/>
    <w:rsid w:val="009A06D4"/>
    <w:rsid w:val="009A4ABA"/>
    <w:rsid w:val="009B56DA"/>
    <w:rsid w:val="009B62A3"/>
    <w:rsid w:val="009B66CD"/>
    <w:rsid w:val="009C0A96"/>
    <w:rsid w:val="009C19DF"/>
    <w:rsid w:val="009C2955"/>
    <w:rsid w:val="009D13BB"/>
    <w:rsid w:val="009D278A"/>
    <w:rsid w:val="009D3666"/>
    <w:rsid w:val="009D4E4E"/>
    <w:rsid w:val="009D50EB"/>
    <w:rsid w:val="009D5983"/>
    <w:rsid w:val="009E3158"/>
    <w:rsid w:val="009E32F5"/>
    <w:rsid w:val="009E514D"/>
    <w:rsid w:val="009E6279"/>
    <w:rsid w:val="009F0238"/>
    <w:rsid w:val="009F21B2"/>
    <w:rsid w:val="009F2219"/>
    <w:rsid w:val="009F2649"/>
    <w:rsid w:val="009F6A15"/>
    <w:rsid w:val="009F704C"/>
    <w:rsid w:val="009F7C58"/>
    <w:rsid w:val="00A008C7"/>
    <w:rsid w:val="00A015B1"/>
    <w:rsid w:val="00A0215D"/>
    <w:rsid w:val="00A02EA4"/>
    <w:rsid w:val="00A03E2C"/>
    <w:rsid w:val="00A04591"/>
    <w:rsid w:val="00A04983"/>
    <w:rsid w:val="00A06666"/>
    <w:rsid w:val="00A07019"/>
    <w:rsid w:val="00A105E0"/>
    <w:rsid w:val="00A1093E"/>
    <w:rsid w:val="00A109F6"/>
    <w:rsid w:val="00A22F40"/>
    <w:rsid w:val="00A3018B"/>
    <w:rsid w:val="00A3128D"/>
    <w:rsid w:val="00A324EA"/>
    <w:rsid w:val="00A33A46"/>
    <w:rsid w:val="00A371F4"/>
    <w:rsid w:val="00A429C1"/>
    <w:rsid w:val="00A42BDA"/>
    <w:rsid w:val="00A42E38"/>
    <w:rsid w:val="00A45B43"/>
    <w:rsid w:val="00A46217"/>
    <w:rsid w:val="00A4794A"/>
    <w:rsid w:val="00A509A0"/>
    <w:rsid w:val="00A533DE"/>
    <w:rsid w:val="00A53E2B"/>
    <w:rsid w:val="00A546BE"/>
    <w:rsid w:val="00A565AA"/>
    <w:rsid w:val="00A56A96"/>
    <w:rsid w:val="00A61051"/>
    <w:rsid w:val="00A65B0B"/>
    <w:rsid w:val="00A65D11"/>
    <w:rsid w:val="00A70034"/>
    <w:rsid w:val="00A70531"/>
    <w:rsid w:val="00A723B0"/>
    <w:rsid w:val="00A737BC"/>
    <w:rsid w:val="00A7437A"/>
    <w:rsid w:val="00A7685F"/>
    <w:rsid w:val="00A817CE"/>
    <w:rsid w:val="00A82173"/>
    <w:rsid w:val="00A82216"/>
    <w:rsid w:val="00A83650"/>
    <w:rsid w:val="00A842AA"/>
    <w:rsid w:val="00A92284"/>
    <w:rsid w:val="00A928FA"/>
    <w:rsid w:val="00A9341E"/>
    <w:rsid w:val="00A95287"/>
    <w:rsid w:val="00A95CB3"/>
    <w:rsid w:val="00AA003E"/>
    <w:rsid w:val="00AA0570"/>
    <w:rsid w:val="00AA2630"/>
    <w:rsid w:val="00AA4C10"/>
    <w:rsid w:val="00AA5EE2"/>
    <w:rsid w:val="00AA6066"/>
    <w:rsid w:val="00AA7B0B"/>
    <w:rsid w:val="00AB24B8"/>
    <w:rsid w:val="00AB32CF"/>
    <w:rsid w:val="00AC14C8"/>
    <w:rsid w:val="00AC1B13"/>
    <w:rsid w:val="00AC36D6"/>
    <w:rsid w:val="00AC59EB"/>
    <w:rsid w:val="00AD2235"/>
    <w:rsid w:val="00AD3FE6"/>
    <w:rsid w:val="00AD47A5"/>
    <w:rsid w:val="00AD5DED"/>
    <w:rsid w:val="00AE50B0"/>
    <w:rsid w:val="00AF4B9D"/>
    <w:rsid w:val="00AF565B"/>
    <w:rsid w:val="00AF624C"/>
    <w:rsid w:val="00B004FA"/>
    <w:rsid w:val="00B0073F"/>
    <w:rsid w:val="00B007DC"/>
    <w:rsid w:val="00B0119F"/>
    <w:rsid w:val="00B02599"/>
    <w:rsid w:val="00B055DE"/>
    <w:rsid w:val="00B11EA8"/>
    <w:rsid w:val="00B1289D"/>
    <w:rsid w:val="00B14060"/>
    <w:rsid w:val="00B16AB6"/>
    <w:rsid w:val="00B16B3C"/>
    <w:rsid w:val="00B16EEA"/>
    <w:rsid w:val="00B21E46"/>
    <w:rsid w:val="00B22DDC"/>
    <w:rsid w:val="00B238D4"/>
    <w:rsid w:val="00B24671"/>
    <w:rsid w:val="00B25EE3"/>
    <w:rsid w:val="00B269D4"/>
    <w:rsid w:val="00B3357C"/>
    <w:rsid w:val="00B36112"/>
    <w:rsid w:val="00B373C9"/>
    <w:rsid w:val="00B3778A"/>
    <w:rsid w:val="00B419F5"/>
    <w:rsid w:val="00B42404"/>
    <w:rsid w:val="00B47815"/>
    <w:rsid w:val="00B516A9"/>
    <w:rsid w:val="00B577CE"/>
    <w:rsid w:val="00B606E2"/>
    <w:rsid w:val="00B619DA"/>
    <w:rsid w:val="00B61C4A"/>
    <w:rsid w:val="00B61EC9"/>
    <w:rsid w:val="00B65679"/>
    <w:rsid w:val="00B679AD"/>
    <w:rsid w:val="00B71F3B"/>
    <w:rsid w:val="00B7627A"/>
    <w:rsid w:val="00B7744A"/>
    <w:rsid w:val="00B82D4D"/>
    <w:rsid w:val="00B83E6E"/>
    <w:rsid w:val="00B87EE6"/>
    <w:rsid w:val="00B9148E"/>
    <w:rsid w:val="00B9249B"/>
    <w:rsid w:val="00B9260A"/>
    <w:rsid w:val="00B96ABD"/>
    <w:rsid w:val="00B96C1F"/>
    <w:rsid w:val="00BA09D6"/>
    <w:rsid w:val="00BA0BB7"/>
    <w:rsid w:val="00BA0D33"/>
    <w:rsid w:val="00BA1396"/>
    <w:rsid w:val="00BA3581"/>
    <w:rsid w:val="00BA3D77"/>
    <w:rsid w:val="00BA77D6"/>
    <w:rsid w:val="00BA7B29"/>
    <w:rsid w:val="00BB1349"/>
    <w:rsid w:val="00BB1429"/>
    <w:rsid w:val="00BB5562"/>
    <w:rsid w:val="00BC3552"/>
    <w:rsid w:val="00BC5E78"/>
    <w:rsid w:val="00BC6AE8"/>
    <w:rsid w:val="00BD2EBD"/>
    <w:rsid w:val="00BD4A50"/>
    <w:rsid w:val="00BD6B76"/>
    <w:rsid w:val="00BE27DD"/>
    <w:rsid w:val="00BE5A43"/>
    <w:rsid w:val="00BE64E1"/>
    <w:rsid w:val="00BF18DC"/>
    <w:rsid w:val="00BF5B7B"/>
    <w:rsid w:val="00C03101"/>
    <w:rsid w:val="00C0383B"/>
    <w:rsid w:val="00C04B4F"/>
    <w:rsid w:val="00C06FDC"/>
    <w:rsid w:val="00C07A22"/>
    <w:rsid w:val="00C1000B"/>
    <w:rsid w:val="00C11B18"/>
    <w:rsid w:val="00C13DE2"/>
    <w:rsid w:val="00C14408"/>
    <w:rsid w:val="00C14776"/>
    <w:rsid w:val="00C17A07"/>
    <w:rsid w:val="00C17CB2"/>
    <w:rsid w:val="00C17F58"/>
    <w:rsid w:val="00C2140F"/>
    <w:rsid w:val="00C21938"/>
    <w:rsid w:val="00C2225C"/>
    <w:rsid w:val="00C22E52"/>
    <w:rsid w:val="00C307E7"/>
    <w:rsid w:val="00C311F0"/>
    <w:rsid w:val="00C3267A"/>
    <w:rsid w:val="00C327D5"/>
    <w:rsid w:val="00C33C0B"/>
    <w:rsid w:val="00C34A92"/>
    <w:rsid w:val="00C35829"/>
    <w:rsid w:val="00C36C93"/>
    <w:rsid w:val="00C370A7"/>
    <w:rsid w:val="00C428CD"/>
    <w:rsid w:val="00C43776"/>
    <w:rsid w:val="00C44208"/>
    <w:rsid w:val="00C46817"/>
    <w:rsid w:val="00C52E4B"/>
    <w:rsid w:val="00C54074"/>
    <w:rsid w:val="00C54605"/>
    <w:rsid w:val="00C57E90"/>
    <w:rsid w:val="00C61D79"/>
    <w:rsid w:val="00C62B8C"/>
    <w:rsid w:val="00C62F1C"/>
    <w:rsid w:val="00C6380F"/>
    <w:rsid w:val="00C64FB4"/>
    <w:rsid w:val="00C7420B"/>
    <w:rsid w:val="00C744A3"/>
    <w:rsid w:val="00C74784"/>
    <w:rsid w:val="00C81DB5"/>
    <w:rsid w:val="00C900FF"/>
    <w:rsid w:val="00C914D1"/>
    <w:rsid w:val="00C91C40"/>
    <w:rsid w:val="00C931CE"/>
    <w:rsid w:val="00C96377"/>
    <w:rsid w:val="00C974F5"/>
    <w:rsid w:val="00C97EC9"/>
    <w:rsid w:val="00CA0088"/>
    <w:rsid w:val="00CA132E"/>
    <w:rsid w:val="00CA1FFD"/>
    <w:rsid w:val="00CA4CFD"/>
    <w:rsid w:val="00CB3FC8"/>
    <w:rsid w:val="00CB442A"/>
    <w:rsid w:val="00CB5805"/>
    <w:rsid w:val="00CB6711"/>
    <w:rsid w:val="00CC0B03"/>
    <w:rsid w:val="00CC2CD9"/>
    <w:rsid w:val="00CC3D0F"/>
    <w:rsid w:val="00CC4645"/>
    <w:rsid w:val="00CC4B0A"/>
    <w:rsid w:val="00CC78E9"/>
    <w:rsid w:val="00CD2B0F"/>
    <w:rsid w:val="00CD44B6"/>
    <w:rsid w:val="00CD4B2E"/>
    <w:rsid w:val="00CD4DE4"/>
    <w:rsid w:val="00CD604F"/>
    <w:rsid w:val="00CD6527"/>
    <w:rsid w:val="00CD6B3F"/>
    <w:rsid w:val="00CD7672"/>
    <w:rsid w:val="00CE032D"/>
    <w:rsid w:val="00CE0D08"/>
    <w:rsid w:val="00CE11C3"/>
    <w:rsid w:val="00CE1DE8"/>
    <w:rsid w:val="00CE3CB3"/>
    <w:rsid w:val="00CE5EC5"/>
    <w:rsid w:val="00CF017D"/>
    <w:rsid w:val="00CF1BF1"/>
    <w:rsid w:val="00CF3093"/>
    <w:rsid w:val="00CF3E63"/>
    <w:rsid w:val="00CF5216"/>
    <w:rsid w:val="00CF561E"/>
    <w:rsid w:val="00CF6BAE"/>
    <w:rsid w:val="00CF6CD7"/>
    <w:rsid w:val="00D044F7"/>
    <w:rsid w:val="00D07622"/>
    <w:rsid w:val="00D10073"/>
    <w:rsid w:val="00D1249B"/>
    <w:rsid w:val="00D13452"/>
    <w:rsid w:val="00D1407F"/>
    <w:rsid w:val="00D143BA"/>
    <w:rsid w:val="00D20DD2"/>
    <w:rsid w:val="00D231DD"/>
    <w:rsid w:val="00D240AE"/>
    <w:rsid w:val="00D24208"/>
    <w:rsid w:val="00D26411"/>
    <w:rsid w:val="00D31EAD"/>
    <w:rsid w:val="00D3404F"/>
    <w:rsid w:val="00D34EEE"/>
    <w:rsid w:val="00D37BAF"/>
    <w:rsid w:val="00D4683C"/>
    <w:rsid w:val="00D50D4A"/>
    <w:rsid w:val="00D51B1E"/>
    <w:rsid w:val="00D51D3E"/>
    <w:rsid w:val="00D53FDA"/>
    <w:rsid w:val="00D5521E"/>
    <w:rsid w:val="00D617AD"/>
    <w:rsid w:val="00D657C3"/>
    <w:rsid w:val="00D66C2E"/>
    <w:rsid w:val="00D708F5"/>
    <w:rsid w:val="00D716FE"/>
    <w:rsid w:val="00D736BC"/>
    <w:rsid w:val="00D76997"/>
    <w:rsid w:val="00D83CD4"/>
    <w:rsid w:val="00D862DB"/>
    <w:rsid w:val="00D87992"/>
    <w:rsid w:val="00D90721"/>
    <w:rsid w:val="00D926AF"/>
    <w:rsid w:val="00D934D7"/>
    <w:rsid w:val="00D94184"/>
    <w:rsid w:val="00D96598"/>
    <w:rsid w:val="00D979EA"/>
    <w:rsid w:val="00DA02B9"/>
    <w:rsid w:val="00DA26EC"/>
    <w:rsid w:val="00DA31BA"/>
    <w:rsid w:val="00DA42EA"/>
    <w:rsid w:val="00DA4E02"/>
    <w:rsid w:val="00DA7FEA"/>
    <w:rsid w:val="00DB269B"/>
    <w:rsid w:val="00DB2FF8"/>
    <w:rsid w:val="00DB3BA2"/>
    <w:rsid w:val="00DB4451"/>
    <w:rsid w:val="00DB736E"/>
    <w:rsid w:val="00DB7B1C"/>
    <w:rsid w:val="00DC02B5"/>
    <w:rsid w:val="00DC17F5"/>
    <w:rsid w:val="00DC1C69"/>
    <w:rsid w:val="00DC23A2"/>
    <w:rsid w:val="00DC598A"/>
    <w:rsid w:val="00DC762C"/>
    <w:rsid w:val="00DD27D1"/>
    <w:rsid w:val="00DE1151"/>
    <w:rsid w:val="00DE221A"/>
    <w:rsid w:val="00DE2334"/>
    <w:rsid w:val="00DE5C1E"/>
    <w:rsid w:val="00DE5F1F"/>
    <w:rsid w:val="00DE6789"/>
    <w:rsid w:val="00DF5E1F"/>
    <w:rsid w:val="00DF68F0"/>
    <w:rsid w:val="00DF6CDE"/>
    <w:rsid w:val="00DF7096"/>
    <w:rsid w:val="00E008E3"/>
    <w:rsid w:val="00E0113D"/>
    <w:rsid w:val="00E01CB7"/>
    <w:rsid w:val="00E039CB"/>
    <w:rsid w:val="00E06C1F"/>
    <w:rsid w:val="00E07D8A"/>
    <w:rsid w:val="00E104A3"/>
    <w:rsid w:val="00E1423B"/>
    <w:rsid w:val="00E148D7"/>
    <w:rsid w:val="00E15B2D"/>
    <w:rsid w:val="00E15D43"/>
    <w:rsid w:val="00E17D08"/>
    <w:rsid w:val="00E23AE5"/>
    <w:rsid w:val="00E24918"/>
    <w:rsid w:val="00E25D0C"/>
    <w:rsid w:val="00E30290"/>
    <w:rsid w:val="00E317E1"/>
    <w:rsid w:val="00E3608D"/>
    <w:rsid w:val="00E36413"/>
    <w:rsid w:val="00E37257"/>
    <w:rsid w:val="00E40FD1"/>
    <w:rsid w:val="00E43D08"/>
    <w:rsid w:val="00E45518"/>
    <w:rsid w:val="00E51036"/>
    <w:rsid w:val="00E543EE"/>
    <w:rsid w:val="00E55BF9"/>
    <w:rsid w:val="00E570B7"/>
    <w:rsid w:val="00E617EF"/>
    <w:rsid w:val="00E6186E"/>
    <w:rsid w:val="00E63CEA"/>
    <w:rsid w:val="00E66595"/>
    <w:rsid w:val="00E718BB"/>
    <w:rsid w:val="00E72F03"/>
    <w:rsid w:val="00E741FA"/>
    <w:rsid w:val="00E7429A"/>
    <w:rsid w:val="00E742B5"/>
    <w:rsid w:val="00E757A3"/>
    <w:rsid w:val="00E75D89"/>
    <w:rsid w:val="00E80858"/>
    <w:rsid w:val="00E80D06"/>
    <w:rsid w:val="00E81AE5"/>
    <w:rsid w:val="00E8205A"/>
    <w:rsid w:val="00E834B0"/>
    <w:rsid w:val="00E83553"/>
    <w:rsid w:val="00E84434"/>
    <w:rsid w:val="00E86AA0"/>
    <w:rsid w:val="00E90205"/>
    <w:rsid w:val="00E94ACE"/>
    <w:rsid w:val="00E955C6"/>
    <w:rsid w:val="00EA0512"/>
    <w:rsid w:val="00EA1882"/>
    <w:rsid w:val="00EA1B0D"/>
    <w:rsid w:val="00EA4318"/>
    <w:rsid w:val="00EB26F6"/>
    <w:rsid w:val="00EB30F5"/>
    <w:rsid w:val="00EB4E88"/>
    <w:rsid w:val="00EB5C8B"/>
    <w:rsid w:val="00EC0445"/>
    <w:rsid w:val="00EC1A5D"/>
    <w:rsid w:val="00EC202D"/>
    <w:rsid w:val="00EC47CA"/>
    <w:rsid w:val="00EC5745"/>
    <w:rsid w:val="00EC76A7"/>
    <w:rsid w:val="00EC7907"/>
    <w:rsid w:val="00ED18BA"/>
    <w:rsid w:val="00ED1B5B"/>
    <w:rsid w:val="00ED1C1B"/>
    <w:rsid w:val="00ED1F86"/>
    <w:rsid w:val="00ED263C"/>
    <w:rsid w:val="00ED2A92"/>
    <w:rsid w:val="00ED503D"/>
    <w:rsid w:val="00ED66CC"/>
    <w:rsid w:val="00EE11FD"/>
    <w:rsid w:val="00EE1D07"/>
    <w:rsid w:val="00EE63C6"/>
    <w:rsid w:val="00EE68D0"/>
    <w:rsid w:val="00EE7BAC"/>
    <w:rsid w:val="00EF1DA9"/>
    <w:rsid w:val="00EF39AC"/>
    <w:rsid w:val="00EF3B6E"/>
    <w:rsid w:val="00F1068E"/>
    <w:rsid w:val="00F11396"/>
    <w:rsid w:val="00F13226"/>
    <w:rsid w:val="00F13235"/>
    <w:rsid w:val="00F13342"/>
    <w:rsid w:val="00F1494E"/>
    <w:rsid w:val="00F17B09"/>
    <w:rsid w:val="00F2347C"/>
    <w:rsid w:val="00F23798"/>
    <w:rsid w:val="00F260AC"/>
    <w:rsid w:val="00F261DE"/>
    <w:rsid w:val="00F26DFB"/>
    <w:rsid w:val="00F27043"/>
    <w:rsid w:val="00F32E6E"/>
    <w:rsid w:val="00F366BC"/>
    <w:rsid w:val="00F368A4"/>
    <w:rsid w:val="00F37A44"/>
    <w:rsid w:val="00F37A78"/>
    <w:rsid w:val="00F4134A"/>
    <w:rsid w:val="00F4144B"/>
    <w:rsid w:val="00F4263A"/>
    <w:rsid w:val="00F47BD9"/>
    <w:rsid w:val="00F47E96"/>
    <w:rsid w:val="00F50A3A"/>
    <w:rsid w:val="00F51BD9"/>
    <w:rsid w:val="00F52B03"/>
    <w:rsid w:val="00F52F21"/>
    <w:rsid w:val="00F5555B"/>
    <w:rsid w:val="00F574C6"/>
    <w:rsid w:val="00F607A0"/>
    <w:rsid w:val="00F62A1E"/>
    <w:rsid w:val="00F6357C"/>
    <w:rsid w:val="00F64C7F"/>
    <w:rsid w:val="00F64DB9"/>
    <w:rsid w:val="00F65513"/>
    <w:rsid w:val="00F65AE5"/>
    <w:rsid w:val="00F6604C"/>
    <w:rsid w:val="00F73CBE"/>
    <w:rsid w:val="00F74BBA"/>
    <w:rsid w:val="00F75350"/>
    <w:rsid w:val="00F756CD"/>
    <w:rsid w:val="00F80087"/>
    <w:rsid w:val="00F81481"/>
    <w:rsid w:val="00F82541"/>
    <w:rsid w:val="00F85399"/>
    <w:rsid w:val="00F872EE"/>
    <w:rsid w:val="00F90554"/>
    <w:rsid w:val="00F92132"/>
    <w:rsid w:val="00F93183"/>
    <w:rsid w:val="00F96B20"/>
    <w:rsid w:val="00F97C8B"/>
    <w:rsid w:val="00F97D09"/>
    <w:rsid w:val="00FA035F"/>
    <w:rsid w:val="00FA33B4"/>
    <w:rsid w:val="00FA686C"/>
    <w:rsid w:val="00FA6932"/>
    <w:rsid w:val="00FB16E2"/>
    <w:rsid w:val="00FB1A95"/>
    <w:rsid w:val="00FB2B1D"/>
    <w:rsid w:val="00FB3972"/>
    <w:rsid w:val="00FB7074"/>
    <w:rsid w:val="00FB70DE"/>
    <w:rsid w:val="00FC242F"/>
    <w:rsid w:val="00FC2BD1"/>
    <w:rsid w:val="00FC3542"/>
    <w:rsid w:val="00FC6E3D"/>
    <w:rsid w:val="00FC7EC3"/>
    <w:rsid w:val="00FD0F79"/>
    <w:rsid w:val="00FD17C2"/>
    <w:rsid w:val="00FD4BFC"/>
    <w:rsid w:val="00FD634F"/>
    <w:rsid w:val="00FE0A7C"/>
    <w:rsid w:val="00FE2611"/>
    <w:rsid w:val="00FE3D84"/>
    <w:rsid w:val="00FE4128"/>
    <w:rsid w:val="00FF2067"/>
    <w:rsid w:val="00FF3FFA"/>
    <w:rsid w:val="00FF4EC5"/>
    <w:rsid w:val="00FF5ACF"/>
    <w:rsid w:val="0DB4CDD6"/>
    <w:rsid w:val="3B3581ED"/>
    <w:rsid w:val="41A4A2D2"/>
    <w:rsid w:val="48BBE3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e1ff,#069,#bad1e8,#afd787,#cde6b4,#d1e8ba,#0000ac"/>
    </o:shapedefaults>
    <o:shapelayout v:ext="edit">
      <o:idmap v:ext="edit" data="2"/>
    </o:shapelayout>
  </w:shapeDefaults>
  <w:decimalSymbol w:val="."/>
  <w:listSeparator w:val=","/>
  <w14:docId w14:val="3BC00E0F"/>
  <w15:docId w15:val="{014072AF-F251-430F-8C14-1E92230A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479"/>
    <w:pPr>
      <w:spacing w:after="120"/>
    </w:pPr>
    <w:rPr>
      <w:rFonts w:ascii="Sofia Sans" w:hAnsi="Sofia Sans"/>
      <w:sz w:val="22"/>
    </w:rPr>
  </w:style>
  <w:style w:type="paragraph" w:styleId="Heading1">
    <w:name w:val="heading 1"/>
    <w:basedOn w:val="Normal"/>
    <w:next w:val="Normal"/>
    <w:link w:val="Heading1Char"/>
    <w:uiPriority w:val="9"/>
    <w:qFormat/>
    <w:rsid w:val="00A95287"/>
    <w:pPr>
      <w:keepNext/>
      <w:pageBreakBefore/>
      <w:numPr>
        <w:numId w:val="3"/>
      </w:numPr>
      <w:pBdr>
        <w:bottom w:val="single" w:sz="4" w:space="1" w:color="auto"/>
      </w:pBdr>
      <w:spacing w:before="240"/>
      <w:outlineLvl w:val="0"/>
    </w:pPr>
    <w:rPr>
      <w:rFonts w:ascii="Sofia Sans Black" w:eastAsiaTheme="minorHAnsi" w:hAnsi="Sofia Sans Black" w:cs="Arial"/>
      <w:b/>
      <w:noProof/>
      <w:color w:val="BB2127" w:themeColor="background2"/>
      <w:spacing w:val="20"/>
      <w:sz w:val="28"/>
      <w:szCs w:val="28"/>
    </w:rPr>
  </w:style>
  <w:style w:type="paragraph" w:styleId="Heading2">
    <w:name w:val="heading 2"/>
    <w:basedOn w:val="Normal"/>
    <w:next w:val="Normal"/>
    <w:link w:val="Heading2Char"/>
    <w:uiPriority w:val="9"/>
    <w:qFormat/>
    <w:rsid w:val="00124479"/>
    <w:pPr>
      <w:keepNext/>
      <w:numPr>
        <w:ilvl w:val="1"/>
        <w:numId w:val="5"/>
      </w:numPr>
      <w:spacing w:before="240"/>
      <w:outlineLvl w:val="1"/>
    </w:pPr>
    <w:rPr>
      <w:rFonts w:cs="Arial"/>
      <w:b/>
      <w:bCs/>
      <w:i/>
      <w:iCs/>
      <w:color w:val="642C4D" w:themeColor="accent6"/>
      <w:sz w:val="28"/>
      <w:szCs w:val="28"/>
    </w:rPr>
  </w:style>
  <w:style w:type="paragraph" w:styleId="Heading3">
    <w:name w:val="heading 3"/>
    <w:basedOn w:val="Normal"/>
    <w:next w:val="Normal"/>
    <w:qFormat/>
    <w:rsid w:val="00FD0F79"/>
    <w:pPr>
      <w:keepNext/>
      <w:numPr>
        <w:ilvl w:val="2"/>
        <w:numId w:val="5"/>
      </w:numPr>
      <w:spacing w:after="0"/>
      <w:outlineLvl w:val="2"/>
    </w:pPr>
    <w:rPr>
      <w:rFonts w:eastAsiaTheme="minorHAnsi"/>
      <w:b/>
      <w:i/>
      <w:iCs/>
      <w:szCs w:val="22"/>
    </w:rPr>
  </w:style>
  <w:style w:type="paragraph" w:styleId="Heading4">
    <w:name w:val="heading 4"/>
    <w:basedOn w:val="Normal"/>
    <w:next w:val="Normal"/>
    <w:link w:val="Heading4Char"/>
    <w:qFormat/>
    <w:rsid w:val="002E1003"/>
    <w:pPr>
      <w:keepNext/>
      <w:numPr>
        <w:ilvl w:val="3"/>
        <w:numId w:val="5"/>
      </w:numPr>
      <w:spacing w:after="0"/>
      <w:outlineLvl w:val="3"/>
    </w:pPr>
    <w:rPr>
      <w:b/>
      <w:i/>
      <w:color w:val="97CFDA" w:themeColor="text2"/>
    </w:rPr>
  </w:style>
  <w:style w:type="paragraph" w:styleId="Heading5">
    <w:name w:val="heading 5"/>
    <w:basedOn w:val="Normal"/>
    <w:next w:val="Normal"/>
    <w:qFormat/>
    <w:rsid w:val="00BE5A43"/>
    <w:pPr>
      <w:keepNext/>
      <w:keepLines/>
      <w:numPr>
        <w:ilvl w:val="4"/>
        <w:numId w:val="5"/>
      </w:numPr>
      <w:spacing w:after="0"/>
      <w:outlineLvl w:val="4"/>
    </w:pPr>
    <w:rPr>
      <w:rFonts w:ascii="Arial" w:hAnsi="Arial" w:cs="Arial"/>
      <w:b/>
      <w:color w:val="000000" w:themeColor="text1"/>
      <w:sz w:val="18"/>
    </w:rPr>
  </w:style>
  <w:style w:type="paragraph" w:styleId="Heading6">
    <w:name w:val="heading 6"/>
    <w:basedOn w:val="Normal"/>
    <w:next w:val="Normal"/>
    <w:rsid w:val="00495B91"/>
    <w:pPr>
      <w:numPr>
        <w:ilvl w:val="5"/>
        <w:numId w:val="5"/>
      </w:numPr>
      <w:spacing w:before="60" w:after="60"/>
      <w:outlineLvl w:val="5"/>
    </w:pPr>
    <w:rPr>
      <w:b/>
      <w:bCs/>
      <w:szCs w:val="22"/>
    </w:rPr>
  </w:style>
  <w:style w:type="paragraph" w:styleId="Heading7">
    <w:name w:val="heading 7"/>
    <w:basedOn w:val="Normal"/>
    <w:next w:val="Normal"/>
    <w:qFormat/>
    <w:rsid w:val="003A3403"/>
    <w:pPr>
      <w:numPr>
        <w:ilvl w:val="6"/>
        <w:numId w:val="5"/>
      </w:numPr>
      <w:spacing w:before="240" w:after="60"/>
      <w:outlineLvl w:val="6"/>
    </w:pPr>
    <w:rPr>
      <w:sz w:val="24"/>
      <w:szCs w:val="24"/>
    </w:rPr>
  </w:style>
  <w:style w:type="paragraph" w:styleId="Heading8">
    <w:name w:val="heading 8"/>
    <w:basedOn w:val="Normal"/>
    <w:next w:val="Normal"/>
    <w:qFormat/>
    <w:rsid w:val="003A3403"/>
    <w:pPr>
      <w:numPr>
        <w:ilvl w:val="7"/>
        <w:numId w:val="5"/>
      </w:numPr>
      <w:spacing w:before="240" w:after="60"/>
      <w:outlineLvl w:val="7"/>
    </w:pPr>
    <w:rPr>
      <w:i/>
      <w:iCs/>
      <w:sz w:val="24"/>
      <w:szCs w:val="24"/>
    </w:rPr>
  </w:style>
  <w:style w:type="paragraph" w:styleId="Heading9">
    <w:name w:val="heading 9"/>
    <w:basedOn w:val="Normal"/>
    <w:next w:val="Normal"/>
    <w:qFormat/>
    <w:rsid w:val="003A3403"/>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F3786"/>
    <w:pPr>
      <w:tabs>
        <w:tab w:val="right" w:pos="9360"/>
      </w:tabs>
      <w:spacing w:after="0"/>
    </w:pPr>
    <w:rPr>
      <w:rFonts w:cs="Arial"/>
      <w:b/>
      <w:color w:val="BB2127" w:themeColor="background2"/>
      <w:sz w:val="20"/>
    </w:rPr>
  </w:style>
  <w:style w:type="character" w:customStyle="1" w:styleId="FooterChar">
    <w:name w:val="Footer Char"/>
    <w:basedOn w:val="DefaultParagraphFont"/>
    <w:link w:val="Footer"/>
    <w:rsid w:val="002F3786"/>
    <w:rPr>
      <w:rFonts w:ascii="Sofia Sans" w:hAnsi="Sofia Sans" w:cs="Arial"/>
      <w:b/>
      <w:color w:val="BB2127" w:themeColor="background2"/>
    </w:rPr>
  </w:style>
  <w:style w:type="paragraph" w:customStyle="1" w:styleId="BulletsSecondLevel">
    <w:name w:val="Bullets Second Level"/>
    <w:basedOn w:val="BulletsFirstLevel"/>
    <w:qFormat/>
    <w:rsid w:val="002F3786"/>
    <w:pPr>
      <w:numPr>
        <w:numId w:val="6"/>
      </w:numPr>
    </w:pPr>
  </w:style>
  <w:style w:type="paragraph" w:customStyle="1" w:styleId="BulletsThirdLevel">
    <w:name w:val="Bullets Third Level"/>
    <w:basedOn w:val="BulletsSecondLevel"/>
    <w:qFormat/>
    <w:rsid w:val="00CC78E9"/>
    <w:pPr>
      <w:numPr>
        <w:ilvl w:val="1"/>
      </w:numPr>
      <w:ind w:left="1134"/>
    </w:pPr>
  </w:style>
  <w:style w:type="character" w:styleId="PageNumber">
    <w:name w:val="page number"/>
    <w:basedOn w:val="DefaultParagraphFont"/>
    <w:rsid w:val="00235F34"/>
    <w:rPr>
      <w:rFonts w:ascii="Arial" w:hAnsi="Arial"/>
      <w:color w:val="05413F" w:themeColor="accent1"/>
      <w:sz w:val="18"/>
    </w:rPr>
  </w:style>
  <w:style w:type="paragraph" w:customStyle="1" w:styleId="BulletsFirstLevel">
    <w:name w:val="Bullets First Level"/>
    <w:basedOn w:val="Normal"/>
    <w:qFormat/>
    <w:rsid w:val="002F3786"/>
    <w:pPr>
      <w:numPr>
        <w:numId w:val="8"/>
      </w:numPr>
      <w:tabs>
        <w:tab w:val="left" w:pos="360"/>
      </w:tabs>
    </w:pPr>
    <w:rPr>
      <w:lang w:val="en"/>
    </w:rPr>
  </w:style>
  <w:style w:type="paragraph" w:customStyle="1" w:styleId="RefNumbers">
    <w:name w:val="Ref Numbers"/>
    <w:basedOn w:val="Normal"/>
    <w:rsid w:val="00E40FD1"/>
    <w:pPr>
      <w:numPr>
        <w:numId w:val="2"/>
      </w:numPr>
    </w:pPr>
    <w:rPr>
      <w:lang w:val="en"/>
    </w:rPr>
  </w:style>
  <w:style w:type="paragraph" w:customStyle="1" w:styleId="BulletsFirstLevelNumbered">
    <w:name w:val="Bullets First Level Numbered"/>
    <w:basedOn w:val="BulletsFirstLevel"/>
    <w:qFormat/>
    <w:rsid w:val="00CC4B0A"/>
    <w:pPr>
      <w:numPr>
        <w:numId w:val="7"/>
      </w:numPr>
    </w:pPr>
  </w:style>
  <w:style w:type="paragraph" w:styleId="TOC1">
    <w:name w:val="toc 1"/>
    <w:basedOn w:val="Normal"/>
    <w:next w:val="Normal"/>
    <w:uiPriority w:val="39"/>
    <w:rsid w:val="00D66C2E"/>
    <w:pPr>
      <w:keepNext/>
      <w:tabs>
        <w:tab w:val="left" w:pos="720"/>
        <w:tab w:val="right" w:leader="dot" w:pos="9029"/>
      </w:tabs>
      <w:spacing w:before="120" w:after="0"/>
      <w:ind w:right="26"/>
    </w:pPr>
    <w:rPr>
      <w:rFonts w:eastAsia="Calibri" w:cs="Arial"/>
      <w:b/>
      <w:noProof/>
      <w:szCs w:val="24"/>
      <w:u w:color="7F7F7F" w:themeColor="text1" w:themeTint="80"/>
    </w:rPr>
  </w:style>
  <w:style w:type="character" w:styleId="CommentReference">
    <w:name w:val="annotation reference"/>
    <w:basedOn w:val="DefaultParagraphFont"/>
    <w:semiHidden/>
    <w:rPr>
      <w:sz w:val="16"/>
    </w:rPr>
  </w:style>
  <w:style w:type="paragraph" w:styleId="TOC2">
    <w:name w:val="toc 2"/>
    <w:next w:val="Normal"/>
    <w:uiPriority w:val="39"/>
    <w:rsid w:val="00D66C2E"/>
    <w:pPr>
      <w:tabs>
        <w:tab w:val="right" w:leader="dot" w:pos="9029"/>
      </w:tabs>
      <w:ind w:left="1260" w:right="26" w:hanging="540"/>
    </w:pPr>
    <w:rPr>
      <w:rFonts w:ascii="Sofia Sans" w:hAnsi="Sofia Sans" w:cs="Arial"/>
      <w:noProof/>
      <w:sz w:val="22"/>
    </w:rPr>
  </w:style>
  <w:style w:type="paragraph" w:styleId="TOC3">
    <w:name w:val="toc 3"/>
    <w:next w:val="Normal"/>
    <w:uiPriority w:val="39"/>
    <w:rsid w:val="00426398"/>
    <w:pPr>
      <w:tabs>
        <w:tab w:val="left" w:pos="1980"/>
        <w:tab w:val="right" w:leader="dot" w:pos="9360"/>
      </w:tabs>
      <w:ind w:left="1980" w:right="540" w:hanging="720"/>
    </w:pPr>
    <w:rPr>
      <w:rFonts w:ascii="Sofia Sans" w:hAnsi="Sofia Sans" w:cs="Arial"/>
      <w:noProof/>
      <w:sz w:val="22"/>
    </w:rPr>
  </w:style>
  <w:style w:type="paragraph" w:styleId="TOC4">
    <w:name w:val="toc 4"/>
    <w:basedOn w:val="Normal"/>
    <w:next w:val="Normal"/>
    <w:uiPriority w:val="39"/>
    <w:rsid w:val="00E40FD1"/>
    <w:pPr>
      <w:tabs>
        <w:tab w:val="right" w:leader="dot" w:pos="9360"/>
      </w:tabs>
      <w:spacing w:after="0"/>
      <w:ind w:left="1800" w:right="540"/>
    </w:pPr>
    <w:rPr>
      <w:noProof/>
      <w:lang w:val="en"/>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Normal"/>
    <w:rsid w:val="00E40FD1"/>
    <w:pPr>
      <w:numPr>
        <w:numId w:val="1"/>
      </w:numPr>
      <w:ind w:left="720"/>
    </w:pPr>
    <w:rPr>
      <w:lang w:val="en"/>
    </w:rPr>
  </w:style>
  <w:style w:type="paragraph" w:customStyle="1" w:styleId="BoxText">
    <w:name w:val="Box Text"/>
    <w:basedOn w:val="Normal"/>
    <w:rsid w:val="00E40FD1"/>
    <w:rPr>
      <w:rFonts w:ascii="Arial" w:hAnsi="Arial" w:cs="Arial"/>
      <w:sz w:val="18"/>
      <w:lang w:val="en"/>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22F40"/>
    <w:rPr>
      <w:color w:val="0000FF"/>
      <w:u w:val="single"/>
    </w:rPr>
  </w:style>
  <w:style w:type="paragraph" w:customStyle="1" w:styleId="TOCHeader">
    <w:name w:val="TOC Header"/>
    <w:basedOn w:val="Normal"/>
    <w:next w:val="Normal"/>
    <w:rsid w:val="00C11B18"/>
    <w:rPr>
      <w:rFonts w:ascii="Arial" w:hAnsi="Arial" w:cs="Arial"/>
      <w:b/>
      <w:color w:val="97CFDA" w:themeColor="text2"/>
      <w:sz w:val="28"/>
      <w:szCs w:val="28"/>
    </w:rPr>
  </w:style>
  <w:style w:type="paragraph" w:styleId="Caption">
    <w:name w:val="caption"/>
    <w:basedOn w:val="Normal"/>
    <w:next w:val="Normal"/>
    <w:link w:val="CaptionChar"/>
    <w:qFormat/>
    <w:rsid w:val="00FD0F79"/>
    <w:pPr>
      <w:tabs>
        <w:tab w:val="left" w:pos="1260"/>
      </w:tabs>
      <w:spacing w:before="120"/>
      <w:ind w:left="1259" w:hanging="1259"/>
    </w:pPr>
    <w:rPr>
      <w:rFonts w:eastAsiaTheme="minorHAnsi" w:cs="Arial"/>
      <w:b/>
      <w:sz w:val="20"/>
      <w:szCs w:val="22"/>
    </w:rPr>
  </w:style>
  <w:style w:type="paragraph" w:customStyle="1" w:styleId="FooterLandscape">
    <w:name w:val="Footer Landscape"/>
    <w:basedOn w:val="Footer"/>
    <w:rsid w:val="00D66C2E"/>
    <w:pPr>
      <w:tabs>
        <w:tab w:val="clear" w:pos="9360"/>
        <w:tab w:val="right" w:pos="13950"/>
      </w:tabs>
    </w:pPr>
  </w:style>
  <w:style w:type="paragraph" w:customStyle="1" w:styleId="BulletsSecondLevelNumbered">
    <w:name w:val="Bullets Second Level Numbered"/>
    <w:basedOn w:val="BulletsFirstLevelNumbered"/>
    <w:qFormat/>
    <w:rsid w:val="00794BE5"/>
    <w:pPr>
      <w:numPr>
        <w:ilvl w:val="1"/>
      </w:numPr>
      <w:ind w:left="714" w:hanging="357"/>
    </w:pPr>
  </w:style>
  <w:style w:type="paragraph" w:customStyle="1" w:styleId="Heading1NoNumberingwithLine">
    <w:name w:val="Heading 1 No Numbering with Line"/>
    <w:basedOn w:val="Normal"/>
    <w:qFormat/>
    <w:rsid w:val="004F2E5D"/>
    <w:pPr>
      <w:keepNext/>
      <w:pBdr>
        <w:bottom w:val="single" w:sz="4" w:space="1" w:color="auto"/>
      </w:pBdr>
      <w:spacing w:before="240"/>
      <w:outlineLvl w:val="0"/>
    </w:pPr>
    <w:rPr>
      <w:rFonts w:ascii="Sofia Sans Black" w:eastAsiaTheme="minorHAnsi" w:hAnsi="Sofia Sans Black" w:cs="Arial"/>
      <w:b/>
      <w:noProof/>
      <w:color w:val="BB2127" w:themeColor="background2"/>
      <w:spacing w:val="20"/>
      <w:sz w:val="28"/>
      <w:szCs w:val="22"/>
    </w:rPr>
  </w:style>
  <w:style w:type="paragraph" w:styleId="Header">
    <w:name w:val="header"/>
    <w:basedOn w:val="Normal"/>
    <w:link w:val="HeaderChar"/>
    <w:uiPriority w:val="99"/>
    <w:unhideWhenUsed/>
    <w:rsid w:val="0073317C"/>
    <w:pPr>
      <w:tabs>
        <w:tab w:val="center" w:pos="4513"/>
        <w:tab w:val="right" w:pos="9026"/>
      </w:tabs>
      <w:spacing w:after="0"/>
      <w:jc w:val="right"/>
    </w:pPr>
    <w:rPr>
      <w:b/>
      <w:caps/>
      <w:color w:val="642C4D" w:themeColor="accent6"/>
      <w:sz w:val="52"/>
      <w:szCs w:val="44"/>
    </w:rPr>
  </w:style>
  <w:style w:type="character" w:customStyle="1" w:styleId="HeaderChar">
    <w:name w:val="Header Char"/>
    <w:basedOn w:val="DefaultParagraphFont"/>
    <w:link w:val="Header"/>
    <w:uiPriority w:val="99"/>
    <w:rsid w:val="0073317C"/>
    <w:rPr>
      <w:rFonts w:ascii="Sofia Sans" w:hAnsi="Sofia Sans"/>
      <w:b/>
      <w:caps/>
      <w:color w:val="642C4D" w:themeColor="accent6"/>
      <w:sz w:val="52"/>
      <w:szCs w:val="44"/>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2F3786"/>
    <w:pPr>
      <w:spacing w:before="20" w:after="20"/>
    </w:pPr>
    <w:rPr>
      <w:sz w:val="20"/>
    </w:rPr>
  </w:style>
  <w:style w:type="paragraph" w:styleId="Subtitle">
    <w:name w:val="Subtitle"/>
    <w:basedOn w:val="Normal"/>
    <w:link w:val="SubtitleChar"/>
    <w:uiPriority w:val="11"/>
    <w:qFormat/>
    <w:rsid w:val="00426398"/>
    <w:pPr>
      <w:spacing w:after="0"/>
      <w:ind w:left="4680"/>
    </w:pPr>
    <w:rPr>
      <w:rFonts w:ascii="Sofia Sans Condensed SemiBold" w:hAnsi="Sofia Sans Condensed SemiBold"/>
      <w:b/>
      <w:sz w:val="52"/>
      <w:szCs w:val="48"/>
    </w:rPr>
  </w:style>
  <w:style w:type="character" w:customStyle="1" w:styleId="Heading4Char">
    <w:name w:val="Heading 4 Char"/>
    <w:basedOn w:val="DefaultParagraphFont"/>
    <w:link w:val="Heading4"/>
    <w:rsid w:val="002E1003"/>
    <w:rPr>
      <w:rFonts w:ascii="Sofia Sans" w:hAnsi="Sofia Sans"/>
      <w:b/>
      <w:i/>
      <w:color w:val="97CFDA" w:themeColor="text2"/>
      <w:sz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NoSpacing"/>
    <w:next w:val="Normal"/>
    <w:qFormat/>
    <w:rsid w:val="004F2E5D"/>
    <w:pPr>
      <w:keepNext/>
    </w:pPr>
    <w:rPr>
      <w:rFonts w:ascii="Sofia Sans" w:hAnsi="Sofia Sans"/>
      <w:b/>
      <w:bCs/>
      <w:i/>
      <w:iCs/>
    </w:rPr>
  </w:style>
  <w:style w:type="paragraph" w:customStyle="1" w:styleId="TableBullets">
    <w:name w:val="Table Bullets"/>
    <w:basedOn w:val="Normal"/>
    <w:qFormat/>
    <w:rsid w:val="007576D4"/>
    <w:pPr>
      <w:numPr>
        <w:numId w:val="4"/>
      </w:numPr>
      <w:spacing w:after="0"/>
      <w:ind w:left="202" w:hanging="202"/>
    </w:pPr>
    <w:rPr>
      <w:rFonts w:eastAsiaTheme="minorHAnsi" w:cstheme="minorBidi"/>
      <w:sz w:val="20"/>
      <w:lang w:val="en-GB"/>
    </w:rPr>
  </w:style>
  <w:style w:type="paragraph" w:customStyle="1" w:styleId="TableColumnHeader">
    <w:name w:val="Table Column Header"/>
    <w:basedOn w:val="Normal"/>
    <w:qFormat/>
    <w:rsid w:val="002F3786"/>
    <w:pPr>
      <w:spacing w:before="20" w:after="20"/>
      <w:jc w:val="center"/>
    </w:pPr>
    <w:rPr>
      <w:b/>
      <w:color w:val="FFFFFF" w:themeColor="background1"/>
      <w:sz w:val="20"/>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05413F" w:themeColor="accent1"/>
        <w:bottom w:val="single" w:sz="8" w:space="0" w:color="05413F" w:themeColor="accent1"/>
      </w:tblBorders>
    </w:tblPr>
    <w:tblStylePr w:type="firstRow">
      <w:rPr>
        <w:rFonts w:asciiTheme="majorHAnsi" w:eastAsiaTheme="majorEastAsia" w:hAnsiTheme="majorHAnsi" w:cstheme="majorBidi"/>
      </w:rPr>
      <w:tblPr/>
      <w:tcPr>
        <w:tcBorders>
          <w:top w:val="nil"/>
          <w:bottom w:val="single" w:sz="8" w:space="0" w:color="05413F" w:themeColor="accent1"/>
        </w:tcBorders>
      </w:tcPr>
    </w:tblStylePr>
    <w:tblStylePr w:type="lastRow">
      <w:rPr>
        <w:b/>
        <w:bCs/>
        <w:color w:val="97CFDA" w:themeColor="text2"/>
      </w:rPr>
      <w:tblPr/>
      <w:tcPr>
        <w:tcBorders>
          <w:top w:val="single" w:sz="8" w:space="0" w:color="05413F" w:themeColor="accent1"/>
          <w:bottom w:val="single" w:sz="8" w:space="0" w:color="05413F" w:themeColor="accent1"/>
        </w:tcBorders>
      </w:tcPr>
    </w:tblStylePr>
    <w:tblStylePr w:type="firstCol">
      <w:rPr>
        <w:b/>
        <w:bCs/>
      </w:rPr>
    </w:tblStylePr>
    <w:tblStylePr w:type="lastCol">
      <w:rPr>
        <w:b/>
        <w:bCs/>
      </w:rPr>
      <w:tblPr/>
      <w:tcPr>
        <w:tcBorders>
          <w:top w:val="single" w:sz="8" w:space="0" w:color="05413F" w:themeColor="accent1"/>
          <w:bottom w:val="single" w:sz="8" w:space="0" w:color="05413F" w:themeColor="accent1"/>
        </w:tcBorders>
      </w:tcPr>
    </w:tblStylePr>
    <w:tblStylePr w:type="band1Vert">
      <w:tblPr/>
      <w:tcPr>
        <w:shd w:val="clear" w:color="auto" w:fill="99F7F4" w:themeFill="accent1" w:themeFillTint="3F"/>
      </w:tcPr>
    </w:tblStylePr>
    <w:tblStylePr w:type="band1Horz">
      <w:tblPr/>
      <w:tcPr>
        <w:shd w:val="clear" w:color="auto" w:fill="99F7F4" w:themeFill="accent1" w:themeFillTint="3F"/>
      </w:tcPr>
    </w:tblStylePr>
  </w:style>
  <w:style w:type="character" w:customStyle="1" w:styleId="CaptionChar">
    <w:name w:val="Caption Char"/>
    <w:basedOn w:val="DefaultParagraphFont"/>
    <w:link w:val="Caption"/>
    <w:locked/>
    <w:rsid w:val="00FD0F79"/>
    <w:rPr>
      <w:rFonts w:ascii="Sofia Sans" w:eastAsiaTheme="minorHAnsi" w:hAnsi="Sofia Sans" w:cs="Arial"/>
      <w:b/>
      <w:szCs w:val="22"/>
    </w:rPr>
  </w:style>
  <w:style w:type="character" w:customStyle="1" w:styleId="SubtitleChar">
    <w:name w:val="Subtitle Char"/>
    <w:basedOn w:val="DefaultParagraphFont"/>
    <w:link w:val="Subtitle"/>
    <w:uiPriority w:val="11"/>
    <w:rsid w:val="00426398"/>
    <w:rPr>
      <w:rFonts w:ascii="Sofia Sans Condensed SemiBold" w:hAnsi="Sofia Sans Condensed SemiBold"/>
      <w:b/>
      <w:sz w:val="52"/>
      <w:szCs w:val="48"/>
    </w:rPr>
  </w:style>
  <w:style w:type="paragraph" w:customStyle="1" w:styleId="BodyTextNoSpaceAfter">
    <w:name w:val="Body Text No Space After"/>
    <w:basedOn w:val="BodyText"/>
    <w:qFormat/>
    <w:rsid w:val="002F3786"/>
    <w:pPr>
      <w:spacing w:after="0"/>
    </w:pPr>
  </w:style>
  <w:style w:type="character" w:customStyle="1" w:styleId="Heading1Char">
    <w:name w:val="Heading 1 Char"/>
    <w:basedOn w:val="DefaultParagraphFont"/>
    <w:link w:val="Heading1"/>
    <w:uiPriority w:val="9"/>
    <w:rsid w:val="00A95287"/>
    <w:rPr>
      <w:rFonts w:ascii="Sofia Sans Black" w:eastAsiaTheme="minorHAnsi" w:hAnsi="Sofia Sans Black" w:cs="Arial"/>
      <w:b/>
      <w:noProof/>
      <w:color w:val="BB2127" w:themeColor="background2"/>
      <w:spacing w:val="20"/>
      <w:sz w:val="28"/>
      <w:szCs w:val="28"/>
    </w:rPr>
  </w:style>
  <w:style w:type="character" w:customStyle="1" w:styleId="Heading2Char">
    <w:name w:val="Heading 2 Char"/>
    <w:basedOn w:val="DefaultParagraphFont"/>
    <w:link w:val="Heading2"/>
    <w:uiPriority w:val="9"/>
    <w:rsid w:val="00124479"/>
    <w:rPr>
      <w:rFonts w:ascii="Sofia Sans" w:hAnsi="Sofia Sans" w:cs="Arial"/>
      <w:b/>
      <w:bCs/>
      <w:i/>
      <w:iCs/>
      <w:color w:val="642C4D" w:themeColor="accent6"/>
      <w:sz w:val="28"/>
      <w:szCs w:val="28"/>
    </w:rPr>
  </w:style>
  <w:style w:type="paragraph" w:customStyle="1" w:styleId="Heading2NoNumbering">
    <w:name w:val="Heading 2 No Numbering"/>
    <w:basedOn w:val="Heading2"/>
    <w:next w:val="Normal"/>
    <w:qFormat/>
    <w:rsid w:val="004F2E5D"/>
    <w:pPr>
      <w:numPr>
        <w:ilvl w:val="0"/>
        <w:numId w:val="0"/>
      </w:numPr>
    </w:pPr>
    <w:rPr>
      <w:szCs w:val="32"/>
    </w:rPr>
  </w:style>
  <w:style w:type="paragraph" w:customStyle="1" w:styleId="TOCUnlinked">
    <w:name w:val="TOC Unlinked"/>
    <w:basedOn w:val="Normal"/>
    <w:qFormat/>
    <w:rsid w:val="00E06C1F"/>
    <w:pPr>
      <w:pBdr>
        <w:bottom w:val="single" w:sz="4" w:space="1" w:color="auto"/>
      </w:pBdr>
      <w:tabs>
        <w:tab w:val="left" w:pos="720"/>
        <w:tab w:val="right" w:pos="9360"/>
      </w:tabs>
      <w:spacing w:before="360"/>
    </w:pPr>
    <w:rPr>
      <w:rFonts w:ascii="Arial Narrow" w:eastAsia="Calibri" w:hAnsi="Arial Narrow"/>
      <w:sz w:val="36"/>
      <w:szCs w:val="22"/>
    </w:rPr>
  </w:style>
  <w:style w:type="paragraph" w:customStyle="1" w:styleId="TableTextCentered">
    <w:name w:val="Table Text Centered"/>
    <w:basedOn w:val="TableText"/>
    <w:qFormat/>
    <w:rsid w:val="00DC17F5"/>
    <w:pPr>
      <w:jc w:val="center"/>
    </w:pPr>
  </w:style>
  <w:style w:type="paragraph" w:styleId="Title">
    <w:name w:val="Title"/>
    <w:basedOn w:val="Normal"/>
    <w:link w:val="TitleChar"/>
    <w:uiPriority w:val="10"/>
    <w:qFormat/>
    <w:rsid w:val="00426398"/>
    <w:pPr>
      <w:spacing w:before="240" w:after="0"/>
      <w:ind w:left="4680"/>
    </w:pPr>
    <w:rPr>
      <w:rFonts w:ascii="Sofia Sans Black" w:hAnsi="Sofia Sans Black"/>
      <w:b/>
      <w:color w:val="BB2127" w:themeColor="background2"/>
      <w:sz w:val="72"/>
      <w:szCs w:val="56"/>
    </w:rPr>
  </w:style>
  <w:style w:type="character" w:customStyle="1" w:styleId="TitleChar">
    <w:name w:val="Title Char"/>
    <w:basedOn w:val="DefaultParagraphFont"/>
    <w:link w:val="Title"/>
    <w:uiPriority w:val="10"/>
    <w:rsid w:val="00426398"/>
    <w:rPr>
      <w:rFonts w:ascii="Sofia Sans Black" w:hAnsi="Sofia Sans Black"/>
      <w:b/>
      <w:color w:val="BB2127" w:themeColor="background2"/>
      <w:sz w:val="72"/>
      <w:szCs w:val="56"/>
    </w:rPr>
  </w:style>
  <w:style w:type="paragraph" w:customStyle="1" w:styleId="BodyTextItalic">
    <w:name w:val="Body Text Italic"/>
    <w:basedOn w:val="BodyText"/>
    <w:rsid w:val="002F3786"/>
    <w:rPr>
      <w:i/>
      <w:iCs/>
    </w:rPr>
  </w:style>
  <w:style w:type="paragraph" w:styleId="BlockText">
    <w:name w:val="Block Text"/>
    <w:basedOn w:val="Normal"/>
    <w:unhideWhenUsed/>
    <w:rsid w:val="00502CC4"/>
    <w:pPr>
      <w:pBdr>
        <w:top w:val="single" w:sz="2" w:space="10" w:color="05413F" w:themeColor="accent1"/>
        <w:left w:val="single" w:sz="2" w:space="10" w:color="05413F" w:themeColor="accent1"/>
        <w:bottom w:val="single" w:sz="2" w:space="10" w:color="05413F" w:themeColor="accent1"/>
        <w:right w:val="single" w:sz="2" w:space="10" w:color="05413F" w:themeColor="accent1"/>
      </w:pBdr>
      <w:ind w:left="1152" w:right="1152"/>
    </w:pPr>
    <w:rPr>
      <w:rFonts w:asciiTheme="minorHAnsi" w:eastAsiaTheme="minorEastAsia" w:hAnsiTheme="minorHAnsi" w:cstheme="minorBidi"/>
      <w:i/>
      <w:iCs/>
      <w:color w:val="2F7D93"/>
    </w:rPr>
  </w:style>
  <w:style w:type="paragraph" w:styleId="NoSpacing">
    <w:name w:val="No Spacing"/>
    <w:uiPriority w:val="1"/>
    <w:qFormat/>
    <w:rsid w:val="002756AE"/>
    <w:rPr>
      <w:sz w:val="22"/>
    </w:rPr>
  </w:style>
  <w:style w:type="paragraph" w:styleId="BodyText">
    <w:name w:val="Body Text"/>
    <w:basedOn w:val="Normal"/>
    <w:link w:val="BodyTextChar"/>
    <w:unhideWhenUsed/>
    <w:qFormat/>
    <w:rsid w:val="002928A5"/>
  </w:style>
  <w:style w:type="character" w:customStyle="1" w:styleId="BodyTextChar">
    <w:name w:val="Body Text Char"/>
    <w:basedOn w:val="DefaultParagraphFont"/>
    <w:link w:val="BodyText"/>
    <w:rsid w:val="002F3786"/>
    <w:rPr>
      <w:rFonts w:ascii="Sofia Sans" w:hAnsi="Sofia Sans"/>
      <w:sz w:val="22"/>
    </w:rPr>
  </w:style>
  <w:style w:type="paragraph" w:customStyle="1" w:styleId="ApprovedandEffective">
    <w:name w:val="Approved and Effective"/>
    <w:basedOn w:val="Normal"/>
    <w:rsid w:val="00426398"/>
    <w:pPr>
      <w:ind w:left="4680"/>
    </w:pPr>
    <w:rPr>
      <w:b/>
      <w:color w:val="642C4D" w:themeColor="accent6"/>
      <w:sz w:val="28"/>
      <w:szCs w:val="24"/>
    </w:rPr>
  </w:style>
  <w:style w:type="paragraph" w:styleId="Date">
    <w:name w:val="Date"/>
    <w:basedOn w:val="Normal"/>
    <w:next w:val="Normal"/>
    <w:link w:val="DateChar"/>
    <w:rsid w:val="00426398"/>
    <w:pPr>
      <w:spacing w:after="0"/>
      <w:ind w:left="4680"/>
    </w:pPr>
    <w:rPr>
      <w:b/>
      <w:sz w:val="28"/>
      <w:szCs w:val="24"/>
    </w:rPr>
  </w:style>
  <w:style w:type="character" w:customStyle="1" w:styleId="DateChar">
    <w:name w:val="Date Char"/>
    <w:basedOn w:val="DefaultParagraphFont"/>
    <w:link w:val="Date"/>
    <w:rsid w:val="00426398"/>
    <w:rPr>
      <w:rFonts w:ascii="Sofia Sans" w:hAnsi="Sofia Sans"/>
      <w:b/>
      <w:sz w:val="28"/>
      <w:szCs w:val="24"/>
    </w:rPr>
  </w:style>
  <w:style w:type="paragraph" w:customStyle="1" w:styleId="TableColumnuHeaderLeft">
    <w:name w:val="Table Columnu Header Left"/>
    <w:basedOn w:val="TableColumnHeader"/>
    <w:qFormat/>
    <w:rsid w:val="002F3786"/>
    <w:pPr>
      <w:jc w:val="left"/>
    </w:pPr>
  </w:style>
  <w:style w:type="paragraph" w:customStyle="1" w:styleId="TableRowHeader">
    <w:name w:val="Table Row Header"/>
    <w:rsid w:val="004F2E5D"/>
    <w:pPr>
      <w:keepNext/>
      <w:spacing w:before="20" w:after="20"/>
    </w:pPr>
    <w:rPr>
      <w:rFonts w:ascii="Sofia Sans" w:hAnsi="Sofia Sans"/>
      <w:b/>
      <w:color w:val="05413F" w:themeColor="accent1"/>
    </w:rPr>
  </w:style>
  <w:style w:type="character" w:styleId="UnresolvedMention">
    <w:name w:val="Unresolved Mention"/>
    <w:basedOn w:val="DefaultParagraphFont"/>
    <w:uiPriority w:val="99"/>
    <w:semiHidden/>
    <w:unhideWhenUsed/>
    <w:rsid w:val="00CD7672"/>
    <w:rPr>
      <w:color w:val="605E5C"/>
      <w:shd w:val="clear" w:color="auto" w:fill="E1DFDD"/>
    </w:rPr>
  </w:style>
  <w:style w:type="character" w:styleId="PlaceholderText">
    <w:name w:val="Placeholder Text"/>
    <w:basedOn w:val="DefaultParagraphFont"/>
    <w:uiPriority w:val="99"/>
    <w:semiHidden/>
    <w:rsid w:val="005E7F3B"/>
    <w:rPr>
      <w:color w:val="666666"/>
    </w:rPr>
  </w:style>
  <w:style w:type="paragraph" w:customStyle="1" w:styleId="CoverText11pt">
    <w:name w:val="Cover Text 11 pt"/>
    <w:basedOn w:val="Normal"/>
    <w:qFormat/>
    <w:rsid w:val="00F1068E"/>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styleId="Revision">
    <w:name w:val="Revision"/>
    <w:hidden/>
    <w:uiPriority w:val="99"/>
    <w:semiHidden/>
    <w:rsid w:val="000F7221"/>
    <w:rPr>
      <w:rFonts w:ascii="Sofia Sans" w:hAnsi="Sofia Sans"/>
      <w:sz w:val="22"/>
    </w:rPr>
  </w:style>
  <w:style w:type="paragraph" w:customStyle="1" w:styleId="BodyCopy">
    <w:name w:val="Body Copy"/>
    <w:qFormat/>
    <w:rsid w:val="00BD2EBD"/>
    <w:pPr>
      <w:spacing w:before="40" w:after="120"/>
    </w:pPr>
    <w:rPr>
      <w:rFonts w:ascii="Calibri Light" w:eastAsia="Calibri" w:hAnsi="Calibri Light" w:cs="Calibri Light"/>
      <w:color w:val="313E48"/>
      <w:sz w:val="22"/>
      <w:szCs w:val="21"/>
      <w:lang w:val="en-AU"/>
    </w:rPr>
  </w:style>
  <w:style w:type="paragraph" w:customStyle="1" w:styleId="H3-Heading3">
    <w:name w:val="H3 - Heading 3"/>
    <w:basedOn w:val="Heading3"/>
    <w:qFormat/>
    <w:rsid w:val="003E09FD"/>
    <w:pPr>
      <w:keepLines/>
      <w:numPr>
        <w:ilvl w:val="0"/>
        <w:numId w:val="0"/>
      </w:numPr>
      <w:spacing w:before="240" w:after="120" w:line="259" w:lineRule="auto"/>
    </w:pPr>
    <w:rPr>
      <w:rFonts w:asciiTheme="minorHAnsi" w:eastAsiaTheme="majorEastAsia" w:hAnsiTheme="minorHAnsi" w:cstheme="minorHAnsi"/>
      <w:bCs/>
      <w:i w:val="0"/>
      <w:iCs w:val="0"/>
      <w:color w:val="313E48"/>
      <w:sz w:val="32"/>
      <w:szCs w:val="32"/>
      <w:lang w:val="en-AU"/>
    </w:rPr>
  </w:style>
  <w:style w:type="character" w:styleId="Mention">
    <w:name w:val="Mention"/>
    <w:basedOn w:val="DefaultParagraphFont"/>
    <w:uiPriority w:val="99"/>
    <w:unhideWhenUsed/>
    <w:rsid w:val="00277D3A"/>
    <w:rPr>
      <w:color w:val="2B579A"/>
      <w:shd w:val="clear" w:color="auto" w:fill="E1DFDD"/>
    </w:rPr>
  </w:style>
  <w:style w:type="character" w:customStyle="1" w:styleId="ListParagraphChar">
    <w:name w:val="List Paragraph Char"/>
    <w:aliases w:val="Bullet1 Char,P3Numbered List Char,CRP Numbered List Char,List Paragraph (numbered (a)) Char,List Paragraph1 Char,List Paragraph11 Char,L Char,Recommendation Char,CV text Char,Table text Char,COOP Char,Primary Bullet List Char"/>
    <w:link w:val="ListParagraph"/>
    <w:uiPriority w:val="34"/>
    <w:qFormat/>
    <w:locked/>
    <w:rsid w:val="00840AD6"/>
    <w:rPr>
      <w:rFonts w:ascii="Arial" w:hAnsi="Arial" w:cs="Arial"/>
      <w:szCs w:val="24"/>
    </w:rPr>
  </w:style>
  <w:style w:type="paragraph" w:styleId="ListParagraph">
    <w:name w:val="List Paragraph"/>
    <w:aliases w:val="Bullet1,P3Numbered List,CRP Numbered List,List Paragraph (numbered (a)),List Paragraph1,List Paragraph11,L,Recommendation,CV text,Table text,COOP,Primary Bullet List,F5 List Paragraph,Dot pt,List Paragraph111,Numbered Paragraph"/>
    <w:basedOn w:val="Normal"/>
    <w:link w:val="ListParagraphChar"/>
    <w:uiPriority w:val="34"/>
    <w:qFormat/>
    <w:rsid w:val="00840AD6"/>
    <w:pPr>
      <w:spacing w:after="0"/>
      <w:ind w:left="720"/>
      <w:jc w:val="both"/>
    </w:pPr>
    <w:rPr>
      <w:rFonts w:ascii="Arial" w:hAnsi="Arial" w:cs="Arial"/>
      <w:sz w:val="20"/>
      <w:szCs w:val="24"/>
    </w:rPr>
  </w:style>
  <w:style w:type="paragraph" w:customStyle="1" w:styleId="paragraph">
    <w:name w:val="paragraph"/>
    <w:basedOn w:val="Normal"/>
    <w:rsid w:val="00453185"/>
    <w:pPr>
      <w:spacing w:before="100" w:beforeAutospacing="1" w:after="100" w:afterAutospacing="1"/>
    </w:pPr>
    <w:rPr>
      <w:rFonts w:ascii="Times New Roman" w:hAnsi="Times New Roman"/>
      <w:sz w:val="24"/>
      <w:szCs w:val="24"/>
      <w:lang w:val="en-AU" w:eastAsia="en-AU"/>
    </w:rPr>
  </w:style>
  <w:style w:type="character" w:customStyle="1" w:styleId="normaltextrun">
    <w:name w:val="normaltextrun"/>
    <w:basedOn w:val="DefaultParagraphFont"/>
    <w:rsid w:val="00453185"/>
  </w:style>
  <w:style w:type="character" w:customStyle="1" w:styleId="eop">
    <w:name w:val="eop"/>
    <w:basedOn w:val="DefaultParagraphFont"/>
    <w:rsid w:val="00453185"/>
  </w:style>
  <w:style w:type="character" w:customStyle="1" w:styleId="CONLevel11Char">
    <w:name w:val=".CON  Level   1.1 Char"/>
    <w:link w:val="CONLevel11"/>
    <w:uiPriority w:val="1"/>
    <w:locked/>
    <w:rsid w:val="005339BD"/>
    <w:rPr>
      <w:sz w:val="24"/>
    </w:rPr>
  </w:style>
  <w:style w:type="paragraph" w:customStyle="1" w:styleId="CONLevel11">
    <w:name w:val=".CON  Level   1.1"/>
    <w:basedOn w:val="Normal"/>
    <w:next w:val="Normal"/>
    <w:link w:val="CONLevel11Char"/>
    <w:uiPriority w:val="1"/>
    <w:qFormat/>
    <w:rsid w:val="005339BD"/>
    <w:pPr>
      <w:numPr>
        <w:ilvl w:val="1"/>
        <w:numId w:val="27"/>
      </w:numPr>
      <w:spacing w:before="240" w:after="0"/>
      <w:outlineLvl w:val="2"/>
    </w:pPr>
    <w:rPr>
      <w:rFonts w:ascii="Times New Roman" w:hAnsi="Times New Roman"/>
      <w:sz w:val="24"/>
    </w:rPr>
  </w:style>
  <w:style w:type="paragraph" w:customStyle="1" w:styleId="CONLevela">
    <w:name w:val=".CON  Level  (a)"/>
    <w:basedOn w:val="Normal"/>
    <w:next w:val="Normal"/>
    <w:uiPriority w:val="2"/>
    <w:qFormat/>
    <w:rsid w:val="005339BD"/>
    <w:pPr>
      <w:numPr>
        <w:ilvl w:val="2"/>
        <w:numId w:val="27"/>
      </w:numPr>
      <w:spacing w:before="240" w:after="0"/>
      <w:outlineLvl w:val="3"/>
    </w:pPr>
    <w:rPr>
      <w:rFonts w:ascii="Times New Roman" w:hAnsi="Times New Roman"/>
      <w:sz w:val="24"/>
      <w:szCs w:val="22"/>
      <w:lang w:val="en-AU"/>
    </w:rPr>
  </w:style>
  <w:style w:type="paragraph" w:customStyle="1" w:styleId="CONLevelI">
    <w:name w:val=".CON  Level (I)"/>
    <w:basedOn w:val="Normal"/>
    <w:next w:val="Normal"/>
    <w:rsid w:val="005339BD"/>
    <w:pPr>
      <w:numPr>
        <w:ilvl w:val="5"/>
        <w:numId w:val="27"/>
      </w:numPr>
      <w:spacing w:before="240" w:after="0"/>
      <w:outlineLvl w:val="6"/>
    </w:pPr>
    <w:rPr>
      <w:rFonts w:ascii="Times New Roman" w:hAnsi="Times New Roman"/>
      <w:sz w:val="24"/>
      <w:szCs w:val="22"/>
      <w:lang w:val="en-AU"/>
    </w:rPr>
  </w:style>
  <w:style w:type="paragraph" w:styleId="NormalWeb">
    <w:name w:val="Normal (Web)"/>
    <w:basedOn w:val="Normal"/>
    <w:uiPriority w:val="99"/>
    <w:unhideWhenUsed/>
    <w:rsid w:val="006B3E9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87692">
      <w:bodyDiv w:val="1"/>
      <w:marLeft w:val="0"/>
      <w:marRight w:val="0"/>
      <w:marTop w:val="0"/>
      <w:marBottom w:val="0"/>
      <w:divBdr>
        <w:top w:val="none" w:sz="0" w:space="0" w:color="auto"/>
        <w:left w:val="none" w:sz="0" w:space="0" w:color="auto"/>
        <w:bottom w:val="none" w:sz="0" w:space="0" w:color="auto"/>
        <w:right w:val="none" w:sz="0" w:space="0" w:color="auto"/>
      </w:divBdr>
    </w:div>
    <w:div w:id="657347497">
      <w:bodyDiv w:val="1"/>
      <w:marLeft w:val="0"/>
      <w:marRight w:val="0"/>
      <w:marTop w:val="0"/>
      <w:marBottom w:val="1800"/>
      <w:divBdr>
        <w:top w:val="none" w:sz="0" w:space="0" w:color="auto"/>
        <w:left w:val="none" w:sz="0" w:space="0" w:color="auto"/>
        <w:bottom w:val="none" w:sz="0" w:space="0" w:color="auto"/>
        <w:right w:val="none" w:sz="0" w:space="0" w:color="auto"/>
      </w:divBdr>
      <w:divsChild>
        <w:div w:id="1440101814">
          <w:marLeft w:val="0"/>
          <w:marRight w:val="0"/>
          <w:marTop w:val="0"/>
          <w:marBottom w:val="0"/>
          <w:divBdr>
            <w:top w:val="none" w:sz="0" w:space="0" w:color="auto"/>
            <w:left w:val="none" w:sz="0" w:space="0" w:color="auto"/>
            <w:bottom w:val="none" w:sz="0" w:space="0" w:color="auto"/>
            <w:right w:val="none" w:sz="0" w:space="0" w:color="auto"/>
          </w:divBdr>
          <w:divsChild>
            <w:div w:id="849493669">
              <w:marLeft w:val="0"/>
              <w:marRight w:val="0"/>
              <w:marTop w:val="360"/>
              <w:marBottom w:val="330"/>
              <w:divBdr>
                <w:top w:val="none" w:sz="0" w:space="0" w:color="auto"/>
                <w:left w:val="none" w:sz="0" w:space="0" w:color="auto"/>
                <w:bottom w:val="none" w:sz="0" w:space="0" w:color="auto"/>
                <w:right w:val="none" w:sz="0" w:space="0" w:color="auto"/>
              </w:divBdr>
              <w:divsChild>
                <w:div w:id="126823485">
                  <w:marLeft w:val="0"/>
                  <w:marRight w:val="0"/>
                  <w:marTop w:val="0"/>
                  <w:marBottom w:val="0"/>
                  <w:divBdr>
                    <w:top w:val="none" w:sz="0" w:space="0" w:color="auto"/>
                    <w:left w:val="none" w:sz="0" w:space="0" w:color="auto"/>
                    <w:bottom w:val="none" w:sz="0" w:space="0" w:color="auto"/>
                    <w:right w:val="none" w:sz="0" w:space="0" w:color="auto"/>
                  </w:divBdr>
                  <w:divsChild>
                    <w:div w:id="1718431948">
                      <w:marLeft w:val="0"/>
                      <w:marRight w:val="0"/>
                      <w:marTop w:val="0"/>
                      <w:marBottom w:val="0"/>
                      <w:divBdr>
                        <w:top w:val="none" w:sz="0" w:space="0" w:color="auto"/>
                        <w:left w:val="none" w:sz="0" w:space="0" w:color="auto"/>
                        <w:bottom w:val="none" w:sz="0" w:space="0" w:color="auto"/>
                        <w:right w:val="none" w:sz="0" w:space="0" w:color="auto"/>
                      </w:divBdr>
                      <w:divsChild>
                        <w:div w:id="736245366">
                          <w:marLeft w:val="0"/>
                          <w:marRight w:val="73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rocurement@access2cambodia.org" TargetMode="External"/><Relationship Id="rId3" Type="http://schemas.openxmlformats.org/officeDocument/2006/relationships/customXml" Target="../customXml/item3.xml"/><Relationship Id="rId21" Type="http://schemas.openxmlformats.org/officeDocument/2006/relationships/hyperlink" Target="http://www.dfat.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rocurement@access2cambodia.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header7.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bt Brand Colors">
      <a:dk1>
        <a:srgbClr val="000000"/>
      </a:dk1>
      <a:lt1>
        <a:srgbClr val="FFFFFF"/>
      </a:lt1>
      <a:dk2>
        <a:srgbClr val="97CFDA"/>
      </a:dk2>
      <a:lt2>
        <a:srgbClr val="BB2127"/>
      </a:lt2>
      <a:accent1>
        <a:srgbClr val="05413F"/>
      </a:accent1>
      <a:accent2>
        <a:srgbClr val="4A1222"/>
      </a:accent2>
      <a:accent3>
        <a:srgbClr val="013E5B"/>
      </a:accent3>
      <a:accent4>
        <a:srgbClr val="9ABC54"/>
      </a:accent4>
      <a:accent5>
        <a:srgbClr val="24BCBA"/>
      </a:accent5>
      <a:accent6>
        <a:srgbClr val="642C4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BA0CDFE2A834EBC6B14E84C83CDF2" ma:contentTypeVersion="16" ma:contentTypeDescription="Create a new document." ma:contentTypeScope="" ma:versionID="12635cc70345ed8836078657d9434ea8">
  <xsd:schema xmlns:xsd="http://www.w3.org/2001/XMLSchema" xmlns:xs="http://www.w3.org/2001/XMLSchema" xmlns:p="http://schemas.microsoft.com/office/2006/metadata/properties" xmlns:ns2="05dbb16b-99e1-4399-b978-4ce0f5d03810" xmlns:ns3="eab7b7ea-6e3c-448f-b9e8-38e42634ad3b" targetNamespace="http://schemas.microsoft.com/office/2006/metadata/properties" ma:root="true" ma:fieldsID="0ce88489a46b6ccfa3d28f5d90cc8abe" ns2:_="" ns3:_="">
    <xsd:import namespace="05dbb16b-99e1-4399-b978-4ce0f5d03810"/>
    <xsd:import namespace="eab7b7ea-6e3c-448f-b9e8-38e42634ad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bb16b-99e1-4399-b978-4ce0f5d03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b7b7ea-6e3c-448f-b9e8-38e42634ad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bc09a2-e6ae-4878-9bc7-888571dfb0bf}" ma:internalName="TaxCatchAll" ma:showField="CatchAllData" ma:web="eab7b7ea-6e3c-448f-b9e8-38e42634a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b7b7ea-6e3c-448f-b9e8-38e42634ad3b" xsi:nil="true"/>
    <lcf76f155ced4ddcb4097134ff3c332f xmlns="05dbb16b-99e1-4399-b978-4ce0f5d038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A86D7-34FA-4479-921C-C46686F3F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bb16b-99e1-4399-b978-4ce0f5d03810"/>
    <ds:schemaRef ds:uri="eab7b7ea-6e3c-448f-b9e8-38e42634a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94898-057E-4398-8548-DFFF69E26A99}">
  <ds:schemaRefs>
    <ds:schemaRef ds:uri="http://schemas.microsoft.com/sharepoint/v3/contenttype/forms"/>
  </ds:schemaRefs>
</ds:datastoreItem>
</file>

<file path=customXml/itemProps3.xml><?xml version="1.0" encoding="utf-8"?>
<ds:datastoreItem xmlns:ds="http://schemas.openxmlformats.org/officeDocument/2006/customXml" ds:itemID="{C34CC68F-BED6-40AB-A446-3A077CE6B867}">
  <ds:schemaRefs>
    <ds:schemaRef ds:uri="http://schemas.microsoft.com/office/2006/metadata/properties"/>
    <ds:schemaRef ds:uri="http://schemas.microsoft.com/office/infopath/2007/PartnerControls"/>
    <ds:schemaRef ds:uri="eab7b7ea-6e3c-448f-b9e8-38e42634ad3b"/>
    <ds:schemaRef ds:uri="05dbb16b-99e1-4399-b978-4ce0f5d03810"/>
  </ds:schemaRefs>
</ds:datastoreItem>
</file>

<file path=customXml/itemProps4.xml><?xml version="1.0" encoding="utf-8"?>
<ds:datastoreItem xmlns:ds="http://schemas.openxmlformats.org/officeDocument/2006/customXml" ds:itemID="{517CC97A-2A8C-45FF-8816-18E8CD02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5366</Words>
  <Characters>31502</Characters>
  <Application>Microsoft Office Word</Application>
  <DocSecurity>0</DocSecurity>
  <Lines>670</Lines>
  <Paragraphs>418</Paragraphs>
  <ScaleCrop>false</ScaleCrop>
  <Company>Abt Associates Inc.</Company>
  <LinksUpToDate>false</LinksUpToDate>
  <CharactersWithSpaces>36450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Manual</dc:title>
  <dc:subject/>
  <dc:creator>Rhian Williams</dc:creator>
  <cp:keywords>Single-Sided body Templates</cp:keywords>
  <cp:lastModifiedBy>Sophon Chhorn</cp:lastModifiedBy>
  <cp:revision>6</cp:revision>
  <cp:lastPrinted>2013-02-26T19:58:00Z</cp:lastPrinted>
  <dcterms:created xsi:type="dcterms:W3CDTF">2026-03-11T07:24:00Z</dcterms:created>
  <dcterms:modified xsi:type="dcterms:W3CDTF">2026-03-11T08:38:00Z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0x010100184BA0CDFE2A834EBC6B14E84C83CDF2</vt:lpwstr>
  </property>
  <property fmtid="{D5CDD505-2E9C-101B-9397-08002B2CF9AE}" pid="3" name="TaxKeyword">
    <vt:lpwstr>36;#Single-Sided body Templates|32374141-8390-44f6-a014-8d2da4e8efb8</vt:lpwstr>
  </property>
  <property fmtid="{D5CDD505-2E9C-101B-9397-08002B2CF9AE}" pid="4" name="MediaServiceImageTags">
    <vt:lpwstr/>
  </property>
  <property fmtid="{D5CDD505-2E9C-101B-9397-08002B2CF9AE}" pid="5" name="m918ff072b5a49128ce12328507386bd">
    <vt:lpwstr/>
  </property>
  <property fmtid="{D5CDD505-2E9C-101B-9397-08002B2CF9AE}" pid="6" name="QMSSubset">
    <vt:lpwstr/>
  </property>
  <property fmtid="{D5CDD505-2E9C-101B-9397-08002B2CF9AE}" pid="7" name="QMSDocumentType">
    <vt:lpwstr>11;#Policy|a0d8bf10-adeb-4ede-b439-d4428e7fbc31</vt:lpwstr>
  </property>
  <property fmtid="{D5CDD505-2E9C-101B-9397-08002B2CF9AE}" pid="8" name="QMSFunctionalArea">
    <vt:lpwstr/>
  </property>
  <property fmtid="{D5CDD505-2E9C-101B-9397-08002B2CF9AE}" pid="9" name="m31c9c0e69d54056b198547983cb02c1">
    <vt:lpwstr>Policy|a0d8bf10-adeb-4ede-b439-d4428e7fbc31</vt:lpwstr>
  </property>
  <property fmtid="{D5CDD505-2E9C-101B-9397-08002B2CF9AE}" pid="10" name="_dlc_DocIdItemGuid">
    <vt:lpwstr>8458b78b-0b54-4ae0-92da-16778f1e6686</vt:lpwstr>
  </property>
  <property fmtid="{D5CDD505-2E9C-101B-9397-08002B2CF9AE}" pid="11" name="edd1f2061f584d749f5313830e7c24d5">
    <vt:lpwstr/>
  </property>
  <property fmtid="{D5CDD505-2E9C-101B-9397-08002B2CF9AE}" pid="12" name="Tags">
    <vt:lpwstr/>
  </property>
  <property fmtid="{D5CDD505-2E9C-101B-9397-08002B2CF9AE}" pid="13" name="jd939480966c481fb29466df38bf2f12">
    <vt:lpwstr/>
  </property>
  <property fmtid="{D5CDD505-2E9C-101B-9397-08002B2CF9AE}" pid="14" name="QMSEntity">
    <vt:lpwstr/>
  </property>
  <property fmtid="{D5CDD505-2E9C-101B-9397-08002B2CF9AE}" pid="15" name="QMSProjectPhase">
    <vt:lpwstr/>
  </property>
  <property fmtid="{D5CDD505-2E9C-101B-9397-08002B2CF9AE}" pid="16" name="kd1947adcbb149fb81024c64fe81630d">
    <vt:lpwstr/>
  </property>
  <property fmtid="{D5CDD505-2E9C-101B-9397-08002B2CF9AE}" pid="17" name="Entity">
    <vt:lpwstr>2;#Abt Australia|299070b1-25f5-4327-a6e0-878669bb0458</vt:lpwstr>
  </property>
  <property fmtid="{D5CDD505-2E9C-101B-9397-08002B2CF9AE}" pid="18" name="Project Phase">
    <vt:lpwstr/>
  </property>
  <property fmtid="{D5CDD505-2E9C-101B-9397-08002B2CF9AE}" pid="19" name="QMS Sub Type">
    <vt:lpwstr/>
  </property>
  <property fmtid="{D5CDD505-2E9C-101B-9397-08002B2CF9AE}" pid="20" name="Program">
    <vt:lpwstr/>
  </property>
  <property fmtid="{D5CDD505-2E9C-101B-9397-08002B2CF9AE}" pid="21" name="QMS Type12">
    <vt:lpwstr>6;#Corporate|f6a3d84c-7ba9-4825-9964-4eb46ee30eb4</vt:lpwstr>
  </property>
  <property fmtid="{D5CDD505-2E9C-101B-9397-08002B2CF9AE}" pid="22" name="Document Type">
    <vt:lpwstr>16;#Supporting Documents|24783d93-b42d-419b-ba88-f4a83fc9d636</vt:lpwstr>
  </property>
  <property fmtid="{D5CDD505-2E9C-101B-9397-08002B2CF9AE}" pid="23" name="Sub Function">
    <vt:lpwstr/>
  </property>
  <property fmtid="{D5CDD505-2E9C-101B-9397-08002B2CF9AE}" pid="24" name="lcf76f155ced4ddcb4097134ff3c332f">
    <vt:lpwstr/>
  </property>
  <property fmtid="{D5CDD505-2E9C-101B-9397-08002B2CF9AE}" pid="25" name="Function">
    <vt:lpwstr>66;#Procurement|c5480f19-cfeb-4371-b469-5ee8e5392721</vt:lpwstr>
  </property>
  <property fmtid="{D5CDD505-2E9C-101B-9397-08002B2CF9AE}" pid="26" name="LikesCount">
    <vt:i4>2</vt:i4>
  </property>
  <property fmtid="{D5CDD505-2E9C-101B-9397-08002B2CF9AE}" pid="27" name="LikedBy">
    <vt:lpwstr>215;#Pedro Da Silva;#4163;#i:0#.f|membership|lisa-marie.tepu@fpsp.org.fj</vt:lpwstr>
  </property>
  <property fmtid="{D5CDD505-2E9C-101B-9397-08002B2CF9AE}" pid="28" name="globalSubjectMatterAreas">
    <vt:lpwstr/>
  </property>
  <property fmtid="{D5CDD505-2E9C-101B-9397-08002B2CF9AE}" pid="29" name="globalGeographicLocations">
    <vt:lpwstr/>
  </property>
  <property fmtid="{D5CDD505-2E9C-101B-9397-08002B2CF9AE}" pid="30" name="globalProjectCycleStage">
    <vt:lpwstr/>
  </property>
  <property fmtid="{D5CDD505-2E9C-101B-9397-08002B2CF9AE}" pid="31" name="globalClientTypes">
    <vt:lpwstr/>
  </property>
  <property fmtid="{D5CDD505-2E9C-101B-9397-08002B2CF9AE}" pid="32" name="globalDepartmentArea">
    <vt:lpwstr/>
  </property>
  <property fmtid="{D5CDD505-2E9C-101B-9397-08002B2CF9AE}" pid="33" name="UnilyDocumentCategory">
    <vt:lpwstr/>
  </property>
  <property fmtid="{D5CDD505-2E9C-101B-9397-08002B2CF9AE}" pid="34" name="globalDocumentType">
    <vt:lpwstr/>
  </property>
  <property fmtid="{D5CDD505-2E9C-101B-9397-08002B2CF9AE}" pid="35" name="globalProjectDemographics">
    <vt:lpwstr/>
  </property>
  <property fmtid="{D5CDD505-2E9C-101B-9397-08002B2CF9AE}" pid="36" name="globalAbtOrganization">
    <vt:lpwstr/>
  </property>
  <property fmtid="{D5CDD505-2E9C-101B-9397-08002B2CF9AE}" pid="37" name="globalProposalDocumentType">
    <vt:lpwstr/>
  </property>
  <property fmtid="{D5CDD505-2E9C-101B-9397-08002B2CF9AE}" pid="38" name="Geography">
    <vt:lpwstr/>
  </property>
  <property fmtid="{D5CDD505-2E9C-101B-9397-08002B2CF9AE}" pid="39" name="Document_x0020_Type">
    <vt:lpwstr>16;#Supporting Documents|24783d93-b42d-419b-ba88-f4a83fc9d636</vt:lpwstr>
  </property>
  <property fmtid="{D5CDD505-2E9C-101B-9397-08002B2CF9AE}" pid="40" name="QMS_x0020_Type12">
    <vt:lpwstr>6;#Corporate|f6a3d84c-7ba9-4825-9964-4eb46ee30eb4</vt:lpwstr>
  </property>
  <property fmtid="{D5CDD505-2E9C-101B-9397-08002B2CF9AE}" pid="41" name="Geography_x0020_">
    <vt:lpwstr/>
  </property>
  <property fmtid="{D5CDD505-2E9C-101B-9397-08002B2CF9AE}" pid="42" name="Sub_x0020_Function">
    <vt:lpwstr/>
  </property>
  <property fmtid="{D5CDD505-2E9C-101B-9397-08002B2CF9AE}" pid="43" name="QMS_x0020_Sub_x0020_Type">
    <vt:lpwstr/>
  </property>
  <property fmtid="{D5CDD505-2E9C-101B-9397-08002B2CF9AE}" pid="44" name="Project_x0020_Phase">
    <vt:lpwstr/>
  </property>
  <property fmtid="{D5CDD505-2E9C-101B-9397-08002B2CF9AE}" pid="45" name="Supporting_x0020_Documents">
    <vt:lpwstr/>
  </property>
  <property fmtid="{D5CDD505-2E9C-101B-9397-08002B2CF9AE}" pid="46" name="Geography ">
    <vt:lpwstr/>
  </property>
  <property fmtid="{D5CDD505-2E9C-101B-9397-08002B2CF9AE}" pid="47" name="Supporting Documents">
    <vt:lpwstr/>
  </property>
</Properties>
</file>